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4" w:rsidRPr="00BC54F4" w:rsidRDefault="00BC54F4" w:rsidP="00BC54F4">
      <w:pPr>
        <w:widowControl/>
        <w:shd w:val="clear" w:color="auto" w:fill="E5E5E5"/>
        <w:spacing w:line="510" w:lineRule="atLeast"/>
        <w:jc w:val="center"/>
        <w:rPr>
          <w:rFonts w:ascii="宋体" w:eastAsia="宋体" w:hAnsi="宋体" w:cs="宋体"/>
          <w:b/>
          <w:bCs/>
          <w:color w:val="636363"/>
          <w:kern w:val="0"/>
          <w:sz w:val="36"/>
          <w:szCs w:val="36"/>
        </w:rPr>
      </w:pPr>
      <w:r w:rsidRPr="00BC54F4">
        <w:rPr>
          <w:rFonts w:ascii="宋体" w:eastAsia="宋体" w:hAnsi="宋体" w:cs="宋体" w:hint="eastAsia"/>
          <w:b/>
          <w:bCs/>
          <w:color w:val="636363"/>
          <w:kern w:val="0"/>
          <w:sz w:val="32"/>
          <w:szCs w:val="32"/>
        </w:rPr>
        <w:t>2017年上海市社科规划(地方志研究专项)课题招标公告</w:t>
      </w:r>
      <w:r w:rsidRPr="00BC54F4">
        <w:rPr>
          <w:rFonts w:ascii="宋体" w:eastAsia="宋体" w:hAnsi="宋体" w:cs="宋体" w:hint="eastAsia"/>
          <w:b/>
          <w:bCs/>
          <w:color w:val="636363"/>
          <w:kern w:val="0"/>
          <w:sz w:val="32"/>
          <w:szCs w:val="32"/>
        </w:rPr>
        <w:br/>
      </w:r>
      <w:r w:rsidRPr="00BC54F4">
        <w:rPr>
          <w:rFonts w:ascii="宋体" w:eastAsia="宋体" w:hAnsi="宋体" w:cs="宋体" w:hint="eastAsia"/>
          <w:color w:val="636363"/>
          <w:kern w:val="0"/>
          <w:sz w:val="18"/>
          <w:szCs w:val="18"/>
        </w:rPr>
        <w:t>发布时间：2017/3/8 10:40:07　　　　点击量：1577</w:t>
      </w:r>
      <w:r w:rsidRPr="00BC54F4">
        <w:rPr>
          <w:rFonts w:ascii="宋体" w:eastAsia="宋体" w:hAnsi="宋体" w:cs="宋体" w:hint="eastAsia"/>
          <w:b/>
          <w:bCs/>
          <w:color w:val="636363"/>
          <w:kern w:val="0"/>
          <w:sz w:val="36"/>
          <w:szCs w:val="36"/>
        </w:rPr>
        <w:t xml:space="preserve"> </w:t>
      </w:r>
    </w:p>
    <w:p w:rsidR="00BC54F4" w:rsidRPr="00BC54F4" w:rsidRDefault="00BC54F4" w:rsidP="00BC54F4">
      <w:pPr>
        <w:widowControl/>
        <w:numPr>
          <w:ilvl w:val="0"/>
          <w:numId w:val="1"/>
        </w:numPr>
        <w:pBdr>
          <w:bottom w:val="dashed" w:sz="6" w:space="0" w:color="898989"/>
        </w:pBdr>
        <w:shd w:val="clear" w:color="auto" w:fill="F9F8F8"/>
        <w:spacing w:line="360" w:lineRule="atLeast"/>
        <w:ind w:left="195"/>
        <w:jc w:val="left"/>
        <w:rPr>
          <w:rFonts w:ascii="宋体" w:eastAsia="宋体" w:hAnsi="宋体" w:cs="宋体" w:hint="eastAsia"/>
          <w:color w:val="636363"/>
          <w:kern w:val="0"/>
          <w:szCs w:val="21"/>
        </w:rPr>
      </w:pPr>
      <w:r w:rsidRPr="00BC54F4">
        <w:rPr>
          <w:rFonts w:ascii="宋体" w:eastAsia="宋体" w:hAnsi="宋体" w:cs="宋体" w:hint="eastAsia"/>
          <w:color w:val="636363"/>
          <w:kern w:val="0"/>
          <w:szCs w:val="21"/>
        </w:rPr>
        <w:t xml:space="preserve">　</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t>    为贯彻《全国地方志事业发展规划纲要（2015-2020）》《上海市地方志事业发展规划纲要（2016-2020年）》,加强上海市地方志理论研究工作，提高地方志学术水平，上海市哲学社会科学规划办公室受上海市地方志办公室委托，发布2017年度上海市社科规划（地方志研究专项）课题，面向社会公开招标。现将申报工作有关事项公告如下：</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一、申报地方志研究专项，必须坚持以马克思列宁主义、毛泽东思想、邓小平理论、“三个代表”重要思想、科学发展观为指导，深入贯彻习近平总书记系列重要讲话精神，坚持解放思想、实事求是、与时俱进、求真务实，以地方志重大理论和现实问题为主攻方向，基础研究和应用研究并重，加快构建中国特色地方志理论体系，发挥地方志“存史、育人、资政”作用，服务中国特色社会主义建设。</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二、申报地方志研究专项，提倡理论联系实际，基础研究要求具有原创性、理论性和思想性，应用研究要求具有现实性、针对性和可操作性。</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三、课题申请者须具有与所申报课题内容有关的研究或工作经历，具备前期相关研究成果，并具有较强的组织和协调能力，以及较</w:t>
      </w:r>
      <w:r w:rsidRPr="00BC54F4">
        <w:rPr>
          <w:rFonts w:ascii="宋体" w:eastAsia="宋体" w:hAnsi="宋体" w:cs="宋体" w:hint="eastAsia"/>
          <w:color w:val="636363"/>
          <w:kern w:val="0"/>
          <w:sz w:val="27"/>
          <w:szCs w:val="27"/>
        </w:rPr>
        <w:lastRenderedPageBreak/>
        <w:t>高的理论素养和分析解决问题的能力。申请者必须是课题实施全过程的真正组织者和指导者，承担实质性研究工作，挂名或不承担实质性研究工作的人员不得作为课题组负责人申请课题研究。课题组主要成员须熟悉相关领域情况。</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四、申请者所在单位应是具有独立法人资格的机构、单位或团体。所在单位应加强对课题申报工作的组织和指导，保证申报质量，对申请书所有栏目填写的内容，特别是对申报者资格、选题、课题设计的科学性和可行性，课题组是否具有完成研究任务的充分条件，进行认真审核，并承担相应的管理责任和承诺信誉保证。</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五、鼓励高校、科研院所、社会组织与地方志机构开展联合研究，鼓励申请者所在单位给予经费、人员和时间等各方面的配套与保障支持。</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六、2017年度地方志研究专项选题，根据地方志重大理论和实际问题确定(见附件)，申请者可结合自身的研究兴趣和学术积累申报，可选择不同的角度、方法和侧重点，题目的文字表述可适当修改。</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七、课题资助额度为：每项5万元。申请人应根据实际需要，参照《上海市哲学社会科学规划课题管理办法》编制科学合理的经费预算。</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lastRenderedPageBreak/>
        <w:br/>
        <w:t>    八、地方志研究专项完成时限为一年，自立项任务书下达之日起计算。</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九、申报课题须如实填写材料，并保证没有知识产权争议。凡弄虚作假者，一经查实取消申报资格；如获立项即予撤项并通报批评。为保证申报评审的公正性和严肃性，评审会议召开前申报单位或个人不得以任何名义走访、咨询课题评审组专家或邀请专家进行申报辅导等。</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十、申报的课题由上海市哲学社会科学规划办公室与上海市地方志办公室组织对评审，确定最终中标者。</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十一、课题组负责人在项目执行期间须遵守相关承诺，履行约定义务，按期完成研究工作。最终成果由上海市哲学社会科学规划办公室与上海市地方志办公室共同组织鉴定。除特殊情况外，研究成果为专著的，须先鉴定、后出版，擅自出版者视为自行终止资助协议。课题成果发表、出版时，应注明获得上海市社科规划（地方志研究专项）课题资助。</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十二、课题申报从即日起开始受理，至2017年4月30日截止。课题申报材料可在上海市哲学社会科学规划办公室网站“资料下载”</w:t>
      </w:r>
      <w:r w:rsidRPr="00BC54F4">
        <w:rPr>
          <w:rFonts w:ascii="宋体" w:eastAsia="宋体" w:hAnsi="宋体" w:cs="宋体" w:hint="eastAsia"/>
          <w:color w:val="636363"/>
          <w:kern w:val="0"/>
          <w:sz w:val="27"/>
          <w:szCs w:val="27"/>
        </w:rPr>
        <w:lastRenderedPageBreak/>
        <w:t>栏目下载。《申请书》经申报者所在单位审查盖章后，一式8份（1份原件、7份复印件）报送下列地址，并发送申报材料电子版。</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t>    联系人：  郭万隆     陈畅</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t>    联系地址：上海市斜土路2567号A2座5楼  200030</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t>    联系电话：021-54892393 　021-54892393</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t>    电子邮箱：gwl@shtong.gov.cn  cc@shtong.gov.cn  </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r>
      <w:r w:rsidRPr="00BC54F4">
        <w:rPr>
          <w:rFonts w:ascii="宋体" w:eastAsia="宋体" w:hAnsi="宋体" w:cs="宋体" w:hint="eastAsia"/>
          <w:color w:val="636363"/>
          <w:kern w:val="0"/>
          <w:sz w:val="27"/>
          <w:szCs w:val="27"/>
        </w:rPr>
        <w:br/>
        <w:t>                                              上海市哲学社会科学规划办公室</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t>                                                       上海市地方志办公室</w:t>
      </w:r>
      <w:r w:rsidRPr="00BC54F4">
        <w:rPr>
          <w:rFonts w:ascii="宋体" w:eastAsia="宋体" w:hAnsi="宋体" w:cs="宋体" w:hint="eastAsia"/>
          <w:color w:val="636363"/>
          <w:kern w:val="0"/>
          <w:sz w:val="27"/>
          <w:szCs w:val="27"/>
        </w:rPr>
        <w:br/>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t>                                                            2017年3月8日</w:t>
      </w:r>
    </w:p>
    <w:p w:rsidR="00BC54F4" w:rsidRPr="00BC54F4" w:rsidRDefault="00BC54F4" w:rsidP="00BC54F4">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t> </w:t>
      </w:r>
    </w:p>
    <w:p w:rsidR="00BC54F4" w:rsidRPr="00BC54F4" w:rsidRDefault="00BC54F4" w:rsidP="00BC54F4">
      <w:pPr>
        <w:widowControl/>
        <w:pBdr>
          <w:bottom w:val="dashed" w:sz="6" w:space="0" w:color="898989"/>
        </w:pBdr>
        <w:shd w:val="clear" w:color="auto" w:fill="F9F8F8"/>
        <w:spacing w:after="240" w:line="360" w:lineRule="atLeast"/>
        <w:ind w:left="195"/>
        <w:jc w:val="left"/>
        <w:rPr>
          <w:rFonts w:ascii="宋体" w:eastAsia="宋体" w:hAnsi="宋体" w:cs="宋体" w:hint="eastAsia"/>
          <w:color w:val="636363"/>
          <w:kern w:val="0"/>
          <w:sz w:val="18"/>
          <w:szCs w:val="18"/>
        </w:rPr>
      </w:pPr>
      <w:r w:rsidRPr="00BC54F4">
        <w:rPr>
          <w:rFonts w:ascii="宋体" w:eastAsia="宋体" w:hAnsi="宋体" w:cs="宋体" w:hint="eastAsia"/>
          <w:color w:val="636363"/>
          <w:kern w:val="0"/>
          <w:sz w:val="27"/>
          <w:szCs w:val="27"/>
        </w:rPr>
        <w:br/>
      </w:r>
    </w:p>
    <w:sectPr w:rsidR="00BC54F4" w:rsidRPr="00BC54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34B" w:rsidRDefault="0058434B" w:rsidP="00BC54F4">
      <w:r>
        <w:separator/>
      </w:r>
    </w:p>
  </w:endnote>
  <w:endnote w:type="continuationSeparator" w:id="1">
    <w:p w:rsidR="0058434B" w:rsidRDefault="0058434B" w:rsidP="00BC54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34B" w:rsidRDefault="0058434B" w:rsidP="00BC54F4">
      <w:r>
        <w:separator/>
      </w:r>
    </w:p>
  </w:footnote>
  <w:footnote w:type="continuationSeparator" w:id="1">
    <w:p w:rsidR="0058434B" w:rsidRDefault="0058434B" w:rsidP="00BC5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409F8"/>
    <w:multiLevelType w:val="multilevel"/>
    <w:tmpl w:val="23F4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4F4"/>
    <w:rsid w:val="0058434B"/>
    <w:rsid w:val="00BC54F4"/>
    <w:rsid w:val="00BE5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54F4"/>
    <w:rPr>
      <w:sz w:val="18"/>
      <w:szCs w:val="18"/>
    </w:rPr>
  </w:style>
  <w:style w:type="paragraph" w:styleId="a4">
    <w:name w:val="footer"/>
    <w:basedOn w:val="a"/>
    <w:link w:val="Char0"/>
    <w:uiPriority w:val="99"/>
    <w:semiHidden/>
    <w:unhideWhenUsed/>
    <w:rsid w:val="00BC54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54F4"/>
    <w:rPr>
      <w:sz w:val="18"/>
      <w:szCs w:val="18"/>
    </w:rPr>
  </w:style>
</w:styles>
</file>

<file path=word/webSettings.xml><?xml version="1.0" encoding="utf-8"?>
<w:webSettings xmlns:r="http://schemas.openxmlformats.org/officeDocument/2006/relationships" xmlns:w="http://schemas.openxmlformats.org/wordprocessingml/2006/main">
  <w:divs>
    <w:div w:id="1660384045">
      <w:bodyDiv w:val="1"/>
      <w:marLeft w:val="0"/>
      <w:marRight w:val="0"/>
      <w:marTop w:val="0"/>
      <w:marBottom w:val="0"/>
      <w:divBdr>
        <w:top w:val="none" w:sz="0" w:space="0" w:color="auto"/>
        <w:left w:val="none" w:sz="0" w:space="0" w:color="auto"/>
        <w:bottom w:val="none" w:sz="0" w:space="0" w:color="auto"/>
        <w:right w:val="none" w:sz="0" w:space="0" w:color="auto"/>
      </w:divBdr>
      <w:divsChild>
        <w:div w:id="1085999734">
          <w:marLeft w:val="0"/>
          <w:marRight w:val="0"/>
          <w:marTop w:val="0"/>
          <w:marBottom w:val="0"/>
          <w:divBdr>
            <w:top w:val="none" w:sz="0" w:space="0" w:color="auto"/>
            <w:left w:val="none" w:sz="0" w:space="0" w:color="auto"/>
            <w:bottom w:val="none" w:sz="0" w:space="0" w:color="auto"/>
            <w:right w:val="none" w:sz="0" w:space="0" w:color="auto"/>
          </w:divBdr>
          <w:divsChild>
            <w:div w:id="1609896329">
              <w:marLeft w:val="0"/>
              <w:marRight w:val="0"/>
              <w:marTop w:val="0"/>
              <w:marBottom w:val="0"/>
              <w:divBdr>
                <w:top w:val="none" w:sz="0" w:space="0" w:color="auto"/>
                <w:left w:val="none" w:sz="0" w:space="0" w:color="auto"/>
                <w:bottom w:val="none" w:sz="0" w:space="0" w:color="auto"/>
                <w:right w:val="none" w:sz="0" w:space="0" w:color="auto"/>
              </w:divBdr>
              <w:divsChild>
                <w:div w:id="1727609038">
                  <w:marLeft w:val="0"/>
                  <w:marRight w:val="0"/>
                  <w:marTop w:val="360"/>
                  <w:marBottom w:val="0"/>
                  <w:divBdr>
                    <w:top w:val="none" w:sz="0" w:space="0" w:color="auto"/>
                    <w:left w:val="none" w:sz="0" w:space="0" w:color="auto"/>
                    <w:bottom w:val="none" w:sz="0" w:space="0" w:color="auto"/>
                    <w:right w:val="none" w:sz="0" w:space="0" w:color="auto"/>
                  </w:divBdr>
                  <w:divsChild>
                    <w:div w:id="563679664">
                      <w:marLeft w:val="0"/>
                      <w:marRight w:val="0"/>
                      <w:marTop w:val="0"/>
                      <w:marBottom w:val="0"/>
                      <w:divBdr>
                        <w:top w:val="none" w:sz="0" w:space="0" w:color="auto"/>
                        <w:left w:val="none" w:sz="0" w:space="0" w:color="auto"/>
                        <w:bottom w:val="none" w:sz="0" w:space="0" w:color="auto"/>
                        <w:right w:val="none" w:sz="0" w:space="0" w:color="auto"/>
                      </w:divBdr>
                    </w:div>
                    <w:div w:id="272984268">
                      <w:marLeft w:val="0"/>
                      <w:marRight w:val="0"/>
                      <w:marTop w:val="0"/>
                      <w:marBottom w:val="0"/>
                      <w:divBdr>
                        <w:top w:val="none" w:sz="0" w:space="0" w:color="auto"/>
                        <w:left w:val="none" w:sz="0" w:space="0" w:color="auto"/>
                        <w:bottom w:val="none" w:sz="0" w:space="0" w:color="auto"/>
                        <w:right w:val="none" w:sz="0" w:space="0" w:color="auto"/>
                      </w:divBdr>
                    </w:div>
                    <w:div w:id="134223023">
                      <w:marLeft w:val="0"/>
                      <w:marRight w:val="0"/>
                      <w:marTop w:val="0"/>
                      <w:marBottom w:val="0"/>
                      <w:divBdr>
                        <w:top w:val="none" w:sz="0" w:space="0" w:color="auto"/>
                        <w:left w:val="none" w:sz="0" w:space="0" w:color="auto"/>
                        <w:bottom w:val="none" w:sz="0" w:space="0" w:color="auto"/>
                        <w:right w:val="none" w:sz="0" w:space="0" w:color="auto"/>
                      </w:divBdr>
                    </w:div>
                    <w:div w:id="71512523">
                      <w:marLeft w:val="0"/>
                      <w:marRight w:val="0"/>
                      <w:marTop w:val="0"/>
                      <w:marBottom w:val="0"/>
                      <w:divBdr>
                        <w:top w:val="none" w:sz="0" w:space="0" w:color="auto"/>
                        <w:left w:val="none" w:sz="0" w:space="0" w:color="auto"/>
                        <w:bottom w:val="none" w:sz="0" w:space="0" w:color="auto"/>
                        <w:right w:val="none" w:sz="0" w:space="0" w:color="auto"/>
                      </w:divBdr>
                    </w:div>
                    <w:div w:id="1408114412">
                      <w:marLeft w:val="0"/>
                      <w:marRight w:val="0"/>
                      <w:marTop w:val="0"/>
                      <w:marBottom w:val="0"/>
                      <w:divBdr>
                        <w:top w:val="none" w:sz="0" w:space="0" w:color="auto"/>
                        <w:left w:val="none" w:sz="0" w:space="0" w:color="auto"/>
                        <w:bottom w:val="none" w:sz="0" w:space="0" w:color="auto"/>
                        <w:right w:val="none" w:sz="0" w:space="0" w:color="auto"/>
                      </w:divBdr>
                    </w:div>
                    <w:div w:id="1130779417">
                      <w:marLeft w:val="0"/>
                      <w:marRight w:val="0"/>
                      <w:marTop w:val="0"/>
                      <w:marBottom w:val="0"/>
                      <w:divBdr>
                        <w:top w:val="none" w:sz="0" w:space="0" w:color="auto"/>
                        <w:left w:val="none" w:sz="0" w:space="0" w:color="auto"/>
                        <w:bottom w:val="none" w:sz="0" w:space="0" w:color="auto"/>
                        <w:right w:val="none" w:sz="0" w:space="0" w:color="auto"/>
                      </w:divBdr>
                    </w:div>
                    <w:div w:id="2077389764">
                      <w:marLeft w:val="0"/>
                      <w:marRight w:val="0"/>
                      <w:marTop w:val="0"/>
                      <w:marBottom w:val="0"/>
                      <w:divBdr>
                        <w:top w:val="none" w:sz="0" w:space="0" w:color="auto"/>
                        <w:left w:val="none" w:sz="0" w:space="0" w:color="auto"/>
                        <w:bottom w:val="none" w:sz="0" w:space="0" w:color="auto"/>
                        <w:right w:val="none" w:sz="0" w:space="0" w:color="auto"/>
                      </w:divBdr>
                    </w:div>
                    <w:div w:id="1653174397">
                      <w:marLeft w:val="0"/>
                      <w:marRight w:val="0"/>
                      <w:marTop w:val="0"/>
                      <w:marBottom w:val="0"/>
                      <w:divBdr>
                        <w:top w:val="none" w:sz="0" w:space="0" w:color="auto"/>
                        <w:left w:val="none" w:sz="0" w:space="0" w:color="auto"/>
                        <w:bottom w:val="none" w:sz="0" w:space="0" w:color="auto"/>
                        <w:right w:val="none" w:sz="0" w:space="0" w:color="auto"/>
                      </w:divBdr>
                    </w:div>
                    <w:div w:id="467750465">
                      <w:marLeft w:val="0"/>
                      <w:marRight w:val="0"/>
                      <w:marTop w:val="0"/>
                      <w:marBottom w:val="0"/>
                      <w:divBdr>
                        <w:top w:val="none" w:sz="0" w:space="0" w:color="auto"/>
                        <w:left w:val="none" w:sz="0" w:space="0" w:color="auto"/>
                        <w:bottom w:val="none" w:sz="0" w:space="0" w:color="auto"/>
                        <w:right w:val="none" w:sz="0" w:space="0" w:color="auto"/>
                      </w:divBdr>
                    </w:div>
                    <w:div w:id="689571437">
                      <w:marLeft w:val="0"/>
                      <w:marRight w:val="0"/>
                      <w:marTop w:val="0"/>
                      <w:marBottom w:val="0"/>
                      <w:divBdr>
                        <w:top w:val="none" w:sz="0" w:space="0" w:color="auto"/>
                        <w:left w:val="none" w:sz="0" w:space="0" w:color="auto"/>
                        <w:bottom w:val="none" w:sz="0" w:space="0" w:color="auto"/>
                        <w:right w:val="none" w:sz="0" w:space="0" w:color="auto"/>
                      </w:divBdr>
                    </w:div>
                    <w:div w:id="239801101">
                      <w:marLeft w:val="0"/>
                      <w:marRight w:val="0"/>
                      <w:marTop w:val="0"/>
                      <w:marBottom w:val="0"/>
                      <w:divBdr>
                        <w:top w:val="none" w:sz="0" w:space="0" w:color="auto"/>
                        <w:left w:val="none" w:sz="0" w:space="0" w:color="auto"/>
                        <w:bottom w:val="none" w:sz="0" w:space="0" w:color="auto"/>
                        <w:right w:val="none" w:sz="0" w:space="0" w:color="auto"/>
                      </w:divBdr>
                    </w:div>
                    <w:div w:id="2008434178">
                      <w:marLeft w:val="0"/>
                      <w:marRight w:val="0"/>
                      <w:marTop w:val="0"/>
                      <w:marBottom w:val="0"/>
                      <w:divBdr>
                        <w:top w:val="none" w:sz="0" w:space="0" w:color="auto"/>
                        <w:left w:val="none" w:sz="0" w:space="0" w:color="auto"/>
                        <w:bottom w:val="none" w:sz="0" w:space="0" w:color="auto"/>
                        <w:right w:val="none" w:sz="0" w:space="0" w:color="auto"/>
                      </w:divBdr>
                    </w:div>
                    <w:div w:id="1379235933">
                      <w:marLeft w:val="0"/>
                      <w:marRight w:val="0"/>
                      <w:marTop w:val="0"/>
                      <w:marBottom w:val="0"/>
                      <w:divBdr>
                        <w:top w:val="none" w:sz="0" w:space="0" w:color="auto"/>
                        <w:left w:val="none" w:sz="0" w:space="0" w:color="auto"/>
                        <w:bottom w:val="none" w:sz="0" w:space="0" w:color="auto"/>
                        <w:right w:val="none" w:sz="0" w:space="0" w:color="auto"/>
                      </w:divBdr>
                    </w:div>
                    <w:div w:id="835540158">
                      <w:marLeft w:val="0"/>
                      <w:marRight w:val="0"/>
                      <w:marTop w:val="0"/>
                      <w:marBottom w:val="0"/>
                      <w:divBdr>
                        <w:top w:val="none" w:sz="0" w:space="0" w:color="auto"/>
                        <w:left w:val="none" w:sz="0" w:space="0" w:color="auto"/>
                        <w:bottom w:val="none" w:sz="0" w:space="0" w:color="auto"/>
                        <w:right w:val="none" w:sz="0" w:space="0" w:color="auto"/>
                      </w:divBdr>
                    </w:div>
                    <w:div w:id="710033709">
                      <w:marLeft w:val="0"/>
                      <w:marRight w:val="0"/>
                      <w:marTop w:val="0"/>
                      <w:marBottom w:val="0"/>
                      <w:divBdr>
                        <w:top w:val="none" w:sz="0" w:space="0" w:color="auto"/>
                        <w:left w:val="none" w:sz="0" w:space="0" w:color="auto"/>
                        <w:bottom w:val="none" w:sz="0" w:space="0" w:color="auto"/>
                        <w:right w:val="none" w:sz="0" w:space="0" w:color="auto"/>
                      </w:divBdr>
                    </w:div>
                    <w:div w:id="1940529620">
                      <w:marLeft w:val="0"/>
                      <w:marRight w:val="0"/>
                      <w:marTop w:val="0"/>
                      <w:marBottom w:val="0"/>
                      <w:divBdr>
                        <w:top w:val="none" w:sz="0" w:space="0" w:color="auto"/>
                        <w:left w:val="none" w:sz="0" w:space="0" w:color="auto"/>
                        <w:bottom w:val="none" w:sz="0" w:space="0" w:color="auto"/>
                        <w:right w:val="none" w:sz="0" w:space="0" w:color="auto"/>
                      </w:divBdr>
                    </w:div>
                    <w:div w:id="1583417140">
                      <w:marLeft w:val="0"/>
                      <w:marRight w:val="0"/>
                      <w:marTop w:val="0"/>
                      <w:marBottom w:val="0"/>
                      <w:divBdr>
                        <w:top w:val="none" w:sz="0" w:space="0" w:color="auto"/>
                        <w:left w:val="none" w:sz="0" w:space="0" w:color="auto"/>
                        <w:bottom w:val="none" w:sz="0" w:space="0" w:color="auto"/>
                        <w:right w:val="none" w:sz="0" w:space="0" w:color="auto"/>
                      </w:divBdr>
                    </w:div>
                    <w:div w:id="1854801326">
                      <w:marLeft w:val="0"/>
                      <w:marRight w:val="0"/>
                      <w:marTop w:val="0"/>
                      <w:marBottom w:val="0"/>
                      <w:divBdr>
                        <w:top w:val="none" w:sz="0" w:space="0" w:color="auto"/>
                        <w:left w:val="none" w:sz="0" w:space="0" w:color="auto"/>
                        <w:bottom w:val="none" w:sz="0" w:space="0" w:color="auto"/>
                        <w:right w:val="none" w:sz="0" w:space="0" w:color="auto"/>
                      </w:divBdr>
                    </w:div>
                    <w:div w:id="2083215596">
                      <w:marLeft w:val="0"/>
                      <w:marRight w:val="0"/>
                      <w:marTop w:val="0"/>
                      <w:marBottom w:val="0"/>
                      <w:divBdr>
                        <w:top w:val="none" w:sz="0" w:space="0" w:color="auto"/>
                        <w:left w:val="none" w:sz="0" w:space="0" w:color="auto"/>
                        <w:bottom w:val="none" w:sz="0" w:space="0" w:color="auto"/>
                        <w:right w:val="none" w:sz="0" w:space="0" w:color="auto"/>
                      </w:divBdr>
                    </w:div>
                    <w:div w:id="2027631311">
                      <w:marLeft w:val="0"/>
                      <w:marRight w:val="0"/>
                      <w:marTop w:val="0"/>
                      <w:marBottom w:val="0"/>
                      <w:divBdr>
                        <w:top w:val="none" w:sz="0" w:space="0" w:color="auto"/>
                        <w:left w:val="none" w:sz="0" w:space="0" w:color="auto"/>
                        <w:bottom w:val="none" w:sz="0" w:space="0" w:color="auto"/>
                        <w:right w:val="none" w:sz="0" w:space="0" w:color="auto"/>
                      </w:divBdr>
                    </w:div>
                    <w:div w:id="1006320566">
                      <w:marLeft w:val="0"/>
                      <w:marRight w:val="0"/>
                      <w:marTop w:val="0"/>
                      <w:marBottom w:val="0"/>
                      <w:divBdr>
                        <w:top w:val="none" w:sz="0" w:space="0" w:color="auto"/>
                        <w:left w:val="none" w:sz="0" w:space="0" w:color="auto"/>
                        <w:bottom w:val="none" w:sz="0" w:space="0" w:color="auto"/>
                        <w:right w:val="none" w:sz="0" w:space="0" w:color="auto"/>
                      </w:divBdr>
                    </w:div>
                    <w:div w:id="1507406744">
                      <w:marLeft w:val="0"/>
                      <w:marRight w:val="0"/>
                      <w:marTop w:val="0"/>
                      <w:marBottom w:val="0"/>
                      <w:divBdr>
                        <w:top w:val="none" w:sz="0" w:space="0" w:color="auto"/>
                        <w:left w:val="none" w:sz="0" w:space="0" w:color="auto"/>
                        <w:bottom w:val="none" w:sz="0" w:space="0" w:color="auto"/>
                        <w:right w:val="none" w:sz="0" w:space="0" w:color="auto"/>
                      </w:divBdr>
                    </w:div>
                    <w:div w:id="1782186138">
                      <w:marLeft w:val="0"/>
                      <w:marRight w:val="0"/>
                      <w:marTop w:val="0"/>
                      <w:marBottom w:val="0"/>
                      <w:divBdr>
                        <w:top w:val="none" w:sz="0" w:space="0" w:color="auto"/>
                        <w:left w:val="none" w:sz="0" w:space="0" w:color="auto"/>
                        <w:bottom w:val="none" w:sz="0" w:space="0" w:color="auto"/>
                        <w:right w:val="none" w:sz="0" w:space="0" w:color="auto"/>
                      </w:divBdr>
                    </w:div>
                    <w:div w:id="449209233">
                      <w:marLeft w:val="0"/>
                      <w:marRight w:val="0"/>
                      <w:marTop w:val="0"/>
                      <w:marBottom w:val="0"/>
                      <w:divBdr>
                        <w:top w:val="none" w:sz="0" w:space="0" w:color="auto"/>
                        <w:left w:val="none" w:sz="0" w:space="0" w:color="auto"/>
                        <w:bottom w:val="none" w:sz="0" w:space="0" w:color="auto"/>
                        <w:right w:val="none" w:sz="0" w:space="0" w:color="auto"/>
                      </w:divBdr>
                    </w:div>
                    <w:div w:id="1238712237">
                      <w:marLeft w:val="0"/>
                      <w:marRight w:val="0"/>
                      <w:marTop w:val="0"/>
                      <w:marBottom w:val="0"/>
                      <w:divBdr>
                        <w:top w:val="none" w:sz="0" w:space="0" w:color="auto"/>
                        <w:left w:val="none" w:sz="0" w:space="0" w:color="auto"/>
                        <w:bottom w:val="none" w:sz="0" w:space="0" w:color="auto"/>
                        <w:right w:val="none" w:sz="0" w:space="0" w:color="auto"/>
                      </w:divBdr>
                    </w:div>
                    <w:div w:id="1817524672">
                      <w:marLeft w:val="0"/>
                      <w:marRight w:val="0"/>
                      <w:marTop w:val="0"/>
                      <w:marBottom w:val="0"/>
                      <w:divBdr>
                        <w:top w:val="none" w:sz="0" w:space="0" w:color="auto"/>
                        <w:left w:val="none" w:sz="0" w:space="0" w:color="auto"/>
                        <w:bottom w:val="none" w:sz="0" w:space="0" w:color="auto"/>
                        <w:right w:val="none" w:sz="0" w:space="0" w:color="auto"/>
                      </w:divBdr>
                    </w:div>
                    <w:div w:id="507984073">
                      <w:marLeft w:val="0"/>
                      <w:marRight w:val="0"/>
                      <w:marTop w:val="0"/>
                      <w:marBottom w:val="0"/>
                      <w:divBdr>
                        <w:top w:val="none" w:sz="0" w:space="0" w:color="auto"/>
                        <w:left w:val="none" w:sz="0" w:space="0" w:color="auto"/>
                        <w:bottom w:val="none" w:sz="0" w:space="0" w:color="auto"/>
                        <w:right w:val="none" w:sz="0" w:space="0" w:color="auto"/>
                      </w:divBdr>
                    </w:div>
                    <w:div w:id="178205201">
                      <w:marLeft w:val="0"/>
                      <w:marRight w:val="0"/>
                      <w:marTop w:val="0"/>
                      <w:marBottom w:val="0"/>
                      <w:divBdr>
                        <w:top w:val="none" w:sz="0" w:space="0" w:color="auto"/>
                        <w:left w:val="none" w:sz="0" w:space="0" w:color="auto"/>
                        <w:bottom w:val="none" w:sz="0" w:space="0" w:color="auto"/>
                        <w:right w:val="none" w:sz="0" w:space="0" w:color="auto"/>
                      </w:divBdr>
                    </w:div>
                    <w:div w:id="1259605434">
                      <w:marLeft w:val="0"/>
                      <w:marRight w:val="0"/>
                      <w:marTop w:val="0"/>
                      <w:marBottom w:val="0"/>
                      <w:divBdr>
                        <w:top w:val="none" w:sz="0" w:space="0" w:color="auto"/>
                        <w:left w:val="none" w:sz="0" w:space="0" w:color="auto"/>
                        <w:bottom w:val="none" w:sz="0" w:space="0" w:color="auto"/>
                        <w:right w:val="none" w:sz="0" w:space="0" w:color="auto"/>
                      </w:divBdr>
                    </w:div>
                    <w:div w:id="847714154">
                      <w:marLeft w:val="0"/>
                      <w:marRight w:val="0"/>
                      <w:marTop w:val="0"/>
                      <w:marBottom w:val="0"/>
                      <w:divBdr>
                        <w:top w:val="none" w:sz="0" w:space="0" w:color="auto"/>
                        <w:left w:val="none" w:sz="0" w:space="0" w:color="auto"/>
                        <w:bottom w:val="none" w:sz="0" w:space="0" w:color="auto"/>
                        <w:right w:val="none" w:sz="0" w:space="0" w:color="auto"/>
                      </w:divBdr>
                    </w:div>
                    <w:div w:id="1223373809">
                      <w:marLeft w:val="0"/>
                      <w:marRight w:val="0"/>
                      <w:marTop w:val="0"/>
                      <w:marBottom w:val="0"/>
                      <w:divBdr>
                        <w:top w:val="none" w:sz="0" w:space="0" w:color="auto"/>
                        <w:left w:val="none" w:sz="0" w:space="0" w:color="auto"/>
                        <w:bottom w:val="none" w:sz="0" w:space="0" w:color="auto"/>
                        <w:right w:val="none" w:sz="0" w:space="0" w:color="auto"/>
                      </w:divBdr>
                    </w:div>
                    <w:div w:id="687559280">
                      <w:marLeft w:val="0"/>
                      <w:marRight w:val="0"/>
                      <w:marTop w:val="0"/>
                      <w:marBottom w:val="0"/>
                      <w:divBdr>
                        <w:top w:val="none" w:sz="0" w:space="0" w:color="auto"/>
                        <w:left w:val="none" w:sz="0" w:space="0" w:color="auto"/>
                        <w:bottom w:val="none" w:sz="0" w:space="0" w:color="auto"/>
                        <w:right w:val="none" w:sz="0" w:space="0" w:color="auto"/>
                      </w:divBdr>
                    </w:div>
                    <w:div w:id="949315644">
                      <w:marLeft w:val="0"/>
                      <w:marRight w:val="0"/>
                      <w:marTop w:val="0"/>
                      <w:marBottom w:val="0"/>
                      <w:divBdr>
                        <w:top w:val="none" w:sz="0" w:space="0" w:color="auto"/>
                        <w:left w:val="none" w:sz="0" w:space="0" w:color="auto"/>
                        <w:bottom w:val="none" w:sz="0" w:space="0" w:color="auto"/>
                        <w:right w:val="none" w:sz="0" w:space="0" w:color="auto"/>
                      </w:divBdr>
                    </w:div>
                    <w:div w:id="2115591057">
                      <w:marLeft w:val="0"/>
                      <w:marRight w:val="0"/>
                      <w:marTop w:val="0"/>
                      <w:marBottom w:val="0"/>
                      <w:divBdr>
                        <w:top w:val="none" w:sz="0" w:space="0" w:color="auto"/>
                        <w:left w:val="none" w:sz="0" w:space="0" w:color="auto"/>
                        <w:bottom w:val="none" w:sz="0" w:space="0" w:color="auto"/>
                        <w:right w:val="none" w:sz="0" w:space="0" w:color="auto"/>
                      </w:divBdr>
                    </w:div>
                    <w:div w:id="1970429989">
                      <w:marLeft w:val="0"/>
                      <w:marRight w:val="0"/>
                      <w:marTop w:val="0"/>
                      <w:marBottom w:val="0"/>
                      <w:divBdr>
                        <w:top w:val="none" w:sz="0" w:space="0" w:color="auto"/>
                        <w:left w:val="none" w:sz="0" w:space="0" w:color="auto"/>
                        <w:bottom w:val="none" w:sz="0" w:space="0" w:color="auto"/>
                        <w:right w:val="none" w:sz="0" w:space="0" w:color="auto"/>
                      </w:divBdr>
                    </w:div>
                    <w:div w:id="2097243332">
                      <w:marLeft w:val="0"/>
                      <w:marRight w:val="0"/>
                      <w:marTop w:val="0"/>
                      <w:marBottom w:val="0"/>
                      <w:divBdr>
                        <w:top w:val="none" w:sz="0" w:space="0" w:color="auto"/>
                        <w:left w:val="none" w:sz="0" w:space="0" w:color="auto"/>
                        <w:bottom w:val="none" w:sz="0" w:space="0" w:color="auto"/>
                        <w:right w:val="none" w:sz="0" w:space="0" w:color="auto"/>
                      </w:divBdr>
                    </w:div>
                    <w:div w:id="1589658454">
                      <w:marLeft w:val="0"/>
                      <w:marRight w:val="0"/>
                      <w:marTop w:val="0"/>
                      <w:marBottom w:val="0"/>
                      <w:divBdr>
                        <w:top w:val="none" w:sz="0" w:space="0" w:color="auto"/>
                        <w:left w:val="none" w:sz="0" w:space="0" w:color="auto"/>
                        <w:bottom w:val="none" w:sz="0" w:space="0" w:color="auto"/>
                        <w:right w:val="none" w:sz="0" w:space="0" w:color="auto"/>
                      </w:divBdr>
                    </w:div>
                    <w:div w:id="1759862448">
                      <w:marLeft w:val="0"/>
                      <w:marRight w:val="0"/>
                      <w:marTop w:val="0"/>
                      <w:marBottom w:val="0"/>
                      <w:divBdr>
                        <w:top w:val="none" w:sz="0" w:space="0" w:color="auto"/>
                        <w:left w:val="none" w:sz="0" w:space="0" w:color="auto"/>
                        <w:bottom w:val="none" w:sz="0" w:space="0" w:color="auto"/>
                        <w:right w:val="none" w:sz="0" w:space="0" w:color="auto"/>
                      </w:divBdr>
                    </w:div>
                    <w:div w:id="494689972">
                      <w:marLeft w:val="0"/>
                      <w:marRight w:val="0"/>
                      <w:marTop w:val="0"/>
                      <w:marBottom w:val="0"/>
                      <w:divBdr>
                        <w:top w:val="none" w:sz="0" w:space="0" w:color="auto"/>
                        <w:left w:val="none" w:sz="0" w:space="0" w:color="auto"/>
                        <w:bottom w:val="none" w:sz="0" w:space="0" w:color="auto"/>
                        <w:right w:val="none" w:sz="0" w:space="0" w:color="auto"/>
                      </w:divBdr>
                    </w:div>
                    <w:div w:id="1069766444">
                      <w:marLeft w:val="0"/>
                      <w:marRight w:val="0"/>
                      <w:marTop w:val="0"/>
                      <w:marBottom w:val="0"/>
                      <w:divBdr>
                        <w:top w:val="none" w:sz="0" w:space="0" w:color="auto"/>
                        <w:left w:val="none" w:sz="0" w:space="0" w:color="auto"/>
                        <w:bottom w:val="none" w:sz="0" w:space="0" w:color="auto"/>
                        <w:right w:val="none" w:sz="0" w:space="0" w:color="auto"/>
                      </w:divBdr>
                    </w:div>
                    <w:div w:id="1376660343">
                      <w:marLeft w:val="0"/>
                      <w:marRight w:val="0"/>
                      <w:marTop w:val="0"/>
                      <w:marBottom w:val="0"/>
                      <w:divBdr>
                        <w:top w:val="none" w:sz="0" w:space="0" w:color="auto"/>
                        <w:left w:val="none" w:sz="0" w:space="0" w:color="auto"/>
                        <w:bottom w:val="none" w:sz="0" w:space="0" w:color="auto"/>
                        <w:right w:val="none" w:sz="0" w:space="0" w:color="auto"/>
                      </w:divBdr>
                    </w:div>
                    <w:div w:id="272052858">
                      <w:marLeft w:val="0"/>
                      <w:marRight w:val="0"/>
                      <w:marTop w:val="0"/>
                      <w:marBottom w:val="0"/>
                      <w:divBdr>
                        <w:top w:val="none" w:sz="0" w:space="0" w:color="auto"/>
                        <w:left w:val="none" w:sz="0" w:space="0" w:color="auto"/>
                        <w:bottom w:val="none" w:sz="0" w:space="0" w:color="auto"/>
                        <w:right w:val="none" w:sz="0" w:space="0" w:color="auto"/>
                      </w:divBdr>
                    </w:div>
                    <w:div w:id="176114521">
                      <w:marLeft w:val="0"/>
                      <w:marRight w:val="0"/>
                      <w:marTop w:val="0"/>
                      <w:marBottom w:val="0"/>
                      <w:divBdr>
                        <w:top w:val="none" w:sz="0" w:space="0" w:color="auto"/>
                        <w:left w:val="none" w:sz="0" w:space="0" w:color="auto"/>
                        <w:bottom w:val="none" w:sz="0" w:space="0" w:color="auto"/>
                        <w:right w:val="none" w:sz="0" w:space="0" w:color="auto"/>
                      </w:divBdr>
                    </w:div>
                    <w:div w:id="598221366">
                      <w:marLeft w:val="0"/>
                      <w:marRight w:val="0"/>
                      <w:marTop w:val="0"/>
                      <w:marBottom w:val="0"/>
                      <w:divBdr>
                        <w:top w:val="none" w:sz="0" w:space="0" w:color="auto"/>
                        <w:left w:val="none" w:sz="0" w:space="0" w:color="auto"/>
                        <w:bottom w:val="none" w:sz="0" w:space="0" w:color="auto"/>
                        <w:right w:val="none" w:sz="0" w:space="0" w:color="auto"/>
                      </w:divBdr>
                    </w:div>
                    <w:div w:id="260845208">
                      <w:marLeft w:val="0"/>
                      <w:marRight w:val="0"/>
                      <w:marTop w:val="0"/>
                      <w:marBottom w:val="0"/>
                      <w:divBdr>
                        <w:top w:val="none" w:sz="0" w:space="0" w:color="auto"/>
                        <w:left w:val="none" w:sz="0" w:space="0" w:color="auto"/>
                        <w:bottom w:val="none" w:sz="0" w:space="0" w:color="auto"/>
                        <w:right w:val="none" w:sz="0" w:space="0" w:color="auto"/>
                      </w:divBdr>
                    </w:div>
                    <w:div w:id="6381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278</Words>
  <Characters>1585</Characters>
  <Application>Microsoft Office Word</Application>
  <DocSecurity>0</DocSecurity>
  <Lines>13</Lines>
  <Paragraphs>3</Paragraphs>
  <ScaleCrop>false</ScaleCrop>
  <Company>china</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2017-04-10T01:12:00Z</dcterms:created>
  <dcterms:modified xsi:type="dcterms:W3CDTF">2017-04-10T01:13:00Z</dcterms:modified>
</cp:coreProperties>
</file>