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center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b/>
          <w:bCs/>
          <w:color w:val="636363"/>
          <w:kern w:val="0"/>
          <w:sz w:val="36"/>
          <w:szCs w:val="36"/>
        </w:rPr>
        <w:t>上海社科规划（地方志研究专项）课题选题指南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br/>
      </w: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br/>
      </w:r>
      <w:r w:rsidRPr="00BC54F4">
        <w:rPr>
          <w:rFonts w:ascii="宋体" w:eastAsia="宋体" w:hAnsi="宋体" w:cs="宋体" w:hint="eastAsia"/>
          <w:b/>
          <w:bCs/>
          <w:color w:val="636363"/>
          <w:kern w:val="0"/>
          <w:sz w:val="27"/>
          <w:szCs w:val="27"/>
        </w:rPr>
        <w:t>    一、当代方志学的理论构建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 着眼地方志学科建设，系统研究当代方志学的定义、概念、属性、研究对象、研究方法及其内涵外延、体系结构和主要内容。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 成果形式：专著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br/>
      </w:r>
      <w:r w:rsidRPr="00BC54F4">
        <w:rPr>
          <w:rFonts w:ascii="宋体" w:eastAsia="宋体" w:hAnsi="宋体" w:cs="宋体" w:hint="eastAsia"/>
          <w:b/>
          <w:bCs/>
          <w:color w:val="636363"/>
          <w:kern w:val="0"/>
          <w:sz w:val="27"/>
          <w:szCs w:val="27"/>
        </w:rPr>
        <w:t>    二、地方志书编纂规律研究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 随着2020年第二轮新编地方志书编纂工作全面完成，着眼社会主义新方志编纂未来，研究地方志书的编纂周期、编纂范围、编纂规划、编纂方式、编纂主体、编纂制度等重大问题。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 成果形式：研究报告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br/>
      </w:r>
      <w:r w:rsidRPr="00BC54F4">
        <w:rPr>
          <w:rFonts w:ascii="宋体" w:eastAsia="宋体" w:hAnsi="宋体" w:cs="宋体" w:hint="eastAsia"/>
          <w:b/>
          <w:bCs/>
          <w:color w:val="636363"/>
          <w:kern w:val="0"/>
          <w:sz w:val="27"/>
          <w:szCs w:val="27"/>
        </w:rPr>
        <w:t>    三、村镇（街道、社区）志编纂研究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 按照全国地方志事业发展规划纲要提出的“指导有条件的乡镇（街道）、村（社区）做好志书编纂工作”,研究乡镇志、社区（街道）志、村志编纂的组织管理、运作模式、体例规范、质量保障等重大问题。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 成果形式：研究报告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br/>
      </w:r>
      <w:r w:rsidRPr="00BC54F4">
        <w:rPr>
          <w:rFonts w:ascii="宋体" w:eastAsia="宋体" w:hAnsi="宋体" w:cs="宋体" w:hint="eastAsia"/>
          <w:b/>
          <w:bCs/>
          <w:color w:val="636363"/>
          <w:kern w:val="0"/>
          <w:sz w:val="27"/>
          <w:szCs w:val="27"/>
        </w:rPr>
        <w:t>    四、当代国际年鉴比较研究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lastRenderedPageBreak/>
        <w:t>    分析研究当代国外年鉴发展的变化特点、最新趋势、和基本经验，提出可供国内年鉴借鉴的发展方向和建议。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 成果形式：研究报告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br/>
      </w:r>
      <w:r w:rsidRPr="00BC54F4">
        <w:rPr>
          <w:rFonts w:ascii="宋体" w:eastAsia="宋体" w:hAnsi="宋体" w:cs="宋体" w:hint="eastAsia"/>
          <w:b/>
          <w:bCs/>
          <w:color w:val="636363"/>
          <w:kern w:val="0"/>
          <w:sz w:val="27"/>
          <w:szCs w:val="27"/>
        </w:rPr>
        <w:t>    五、近代海外年鉴在中国的传播和发展轨迹研究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 研究年鉴进入中国境内的起源、传播和发展轨迹，分析其影响和作用，总结其历史价值和现实意义。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 成果形式：研究报告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br/>
      </w:r>
      <w:r w:rsidRPr="00BC54F4">
        <w:rPr>
          <w:rFonts w:ascii="宋体" w:eastAsia="宋体" w:hAnsi="宋体" w:cs="宋体" w:hint="eastAsia"/>
          <w:b/>
          <w:bCs/>
          <w:color w:val="636363"/>
          <w:kern w:val="0"/>
          <w:sz w:val="27"/>
          <w:szCs w:val="27"/>
        </w:rPr>
        <w:t>    六、地方史编写研究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 根据全国地方志规划纲要关于“具备条件的，可将地方史编写纳入地方志工作范畴，统一规范管理”的要求，系统研究地方史的定义、对象、概念，内涵外延，分析地方史编纂的方法、原则、体系结构和主要内容。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 成果形式：研究报告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br/>
      </w:r>
      <w:r w:rsidRPr="00BC54F4">
        <w:rPr>
          <w:rFonts w:ascii="宋体" w:eastAsia="宋体" w:hAnsi="宋体" w:cs="宋体" w:hint="eastAsia"/>
          <w:b/>
          <w:bCs/>
          <w:color w:val="636363"/>
          <w:kern w:val="0"/>
          <w:sz w:val="27"/>
          <w:szCs w:val="27"/>
        </w:rPr>
        <w:t>    七、当代方志馆功能研究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 根据地方志事业发展的特点和社会对于地方志工作的需求，以及当代文献资料开发利用的发展趋势，系统研究当代方志馆的定位、功能和作用，以及实现功能定位的形式、方法和路径。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 成果形式：研究报告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lastRenderedPageBreak/>
        <w:br/>
      </w:r>
      <w:r w:rsidRPr="00BC54F4">
        <w:rPr>
          <w:rFonts w:ascii="宋体" w:eastAsia="宋体" w:hAnsi="宋体" w:cs="宋体" w:hint="eastAsia"/>
          <w:b/>
          <w:bCs/>
          <w:color w:val="636363"/>
          <w:kern w:val="0"/>
          <w:sz w:val="27"/>
          <w:szCs w:val="27"/>
        </w:rPr>
        <w:t>    八、地方志传承弘扬中华优秀传统文化研究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 重点研究如何通过地方志事业建设和地方志成果开发利用，传承和发展中华优秀传统文化，发挥“存史、育人、资政”的作用。</w:t>
      </w:r>
    </w:p>
    <w:p w:rsidR="00F02A16" w:rsidRPr="00BC54F4" w:rsidRDefault="00F02A16" w:rsidP="00F02A16">
      <w:pPr>
        <w:widowControl/>
        <w:pBdr>
          <w:bottom w:val="dashed" w:sz="6" w:space="0" w:color="898989"/>
        </w:pBdr>
        <w:shd w:val="clear" w:color="auto" w:fill="F9F8F8"/>
        <w:spacing w:line="360" w:lineRule="atLeast"/>
        <w:ind w:left="195"/>
        <w:jc w:val="left"/>
        <w:rPr>
          <w:rFonts w:ascii="宋体" w:eastAsia="宋体" w:hAnsi="宋体" w:cs="宋体" w:hint="eastAsia"/>
          <w:color w:val="636363"/>
          <w:kern w:val="0"/>
          <w:sz w:val="18"/>
          <w:szCs w:val="18"/>
        </w:rPr>
      </w:pPr>
      <w:r w:rsidRPr="00BC54F4">
        <w:rPr>
          <w:rFonts w:ascii="宋体" w:eastAsia="宋体" w:hAnsi="宋体" w:cs="宋体" w:hint="eastAsia"/>
          <w:color w:val="636363"/>
          <w:kern w:val="0"/>
          <w:sz w:val="27"/>
          <w:szCs w:val="27"/>
        </w:rPr>
        <w:t>    成果形式：发表系列论文</w:t>
      </w:r>
    </w:p>
    <w:p w:rsidR="00F02A16" w:rsidRPr="00BC54F4" w:rsidRDefault="00F02A16" w:rsidP="00F02A16"/>
    <w:p w:rsidR="007D7DC7" w:rsidRPr="00F02A16" w:rsidRDefault="007D7DC7"/>
    <w:sectPr w:rsidR="007D7DC7" w:rsidRPr="00F02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DC7" w:rsidRDefault="007D7DC7" w:rsidP="00F02A16">
      <w:r>
        <w:separator/>
      </w:r>
    </w:p>
  </w:endnote>
  <w:endnote w:type="continuationSeparator" w:id="1">
    <w:p w:rsidR="007D7DC7" w:rsidRDefault="007D7DC7" w:rsidP="00F02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DC7" w:rsidRDefault="007D7DC7" w:rsidP="00F02A16">
      <w:r>
        <w:separator/>
      </w:r>
    </w:p>
  </w:footnote>
  <w:footnote w:type="continuationSeparator" w:id="1">
    <w:p w:rsidR="007D7DC7" w:rsidRDefault="007D7DC7" w:rsidP="00F02A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A16"/>
    <w:rsid w:val="007D7DC7"/>
    <w:rsid w:val="00F0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2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2A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2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2A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755</Characters>
  <Application>Microsoft Office Word</Application>
  <DocSecurity>0</DocSecurity>
  <Lines>6</Lines>
  <Paragraphs>1</Paragraphs>
  <ScaleCrop>false</ScaleCrop>
  <Company>china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2017-04-10T01:12:00Z</dcterms:created>
  <dcterms:modified xsi:type="dcterms:W3CDTF">2017-04-10T01:12:00Z</dcterms:modified>
</cp:coreProperties>
</file>