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C44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2026年外国留学生报考博士研究生参考书目</w:t>
      </w:r>
      <w:bookmarkStart w:id="0" w:name="_GoBack"/>
      <w:bookmarkEnd w:id="0"/>
    </w:p>
    <w:p w14:paraId="4D68CF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995F1B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 w:firstLine="482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说明：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相关研究方向所列书目仅针对报考该研究方向的最基本要求，要求考生掌握书目的基本理论和内容，但考试内容并不限于所列书目。</w:t>
      </w:r>
    </w:p>
    <w:p w14:paraId="0925CD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 </w:t>
      </w:r>
    </w:p>
    <w:p w14:paraId="61EB911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>3041艺术理论与文艺批评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部分参考书目：</w:t>
      </w:r>
    </w:p>
    <w:p w14:paraId="48A4D51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1.《中国美学史大纲》，叶朗，上海人民出版社。</w:t>
      </w:r>
    </w:p>
    <w:p w14:paraId="088660B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2.《西方美学史》，朱光潜，人民文学出版社。</w:t>
      </w:r>
    </w:p>
    <w:p w14:paraId="4C558D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3.《美学理论》（修订译本），阿多诺，王柯平译，上海人民出版社。</w:t>
      </w:r>
    </w:p>
    <w:p w14:paraId="23208C3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4.《当代西方文艺理论》，朱立元，华东师范大学出版社。</w:t>
      </w:r>
    </w:p>
    <w:p w14:paraId="21FAC0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5.《中国古典美学史》，陈望衡，江苏人民出版社。</w:t>
      </w:r>
    </w:p>
    <w:p w14:paraId="70C9164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6.《古代美学》，瓦迪斯瓦夫·塔塔尔凯维奇，张卜天译，商务印书馆。</w:t>
      </w:r>
    </w:p>
    <w:p w14:paraId="57FF01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7.《文艺心理学》，朱光潜，复旦大学出版社。</w:t>
      </w:r>
    </w:p>
    <w:p w14:paraId="5159A86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8.《美学原理》，叶朗，北京大学出版社。</w:t>
      </w:r>
    </w:p>
    <w:p w14:paraId="378D668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9.《艺术批评史》，文杜里，商务印书馆。</w:t>
      </w:r>
    </w:p>
    <w:p w14:paraId="50F8FCA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DAEB2A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>3014艺术管理研究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部分参考书目：</w:t>
      </w:r>
    </w:p>
    <w:p w14:paraId="13D91BA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1.《文化模式》，[美]露丝·本尼迪克特著，王炜译，三联书店，2009。</w:t>
      </w:r>
    </w:p>
    <w:p w14:paraId="2400B01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2.《文化分析》，[俄]列夫·马诺维奇著，李鹤伊译，上海三联书店，2025。 </w:t>
      </w:r>
    </w:p>
    <w:p w14:paraId="027804A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3.《文化的解释》，[美]格尔茨著，韩莉译，译林出版社，2014。</w:t>
      </w:r>
    </w:p>
    <w:p w14:paraId="4367EAA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4.《区分:判断力的社会批判（上下册）》，[法]皮埃尔·布尔迪厄著，刘晖译，商务印书馆，2015。</w:t>
      </w:r>
    </w:p>
    <w:p w14:paraId="3EE5FD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5.《20世纪西方艺术社会学精粹》，周计武主编，中国社会科学出版社，2022。</w:t>
      </w:r>
    </w:p>
    <w:p w14:paraId="1423EA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6.《艺术社会史（上下册）》，[匈]阿诺德·豪泽尔著，黄燎宇译，商务印书馆，2020。</w:t>
      </w:r>
    </w:p>
    <w:p w14:paraId="2B14DC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7.《媒介·社会》，[美]大卫·克罗托、威廉·霍因斯著，黄典林、刘晨宇译，北京大学出版社，2024。</w:t>
      </w:r>
    </w:p>
    <w:p w14:paraId="57FBE1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8.《艺术人类学》，方李莉、李修建著，三联书店，2013。</w:t>
      </w:r>
    </w:p>
    <w:p w14:paraId="1670B7C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9.《中国美学史大纲》，叶朗著，上海人民出版社，2020。</w:t>
      </w:r>
    </w:p>
    <w:p w14:paraId="2072B5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10.《新编西方美学史》，章启群著，商务印书馆，2004。</w:t>
      </w:r>
    </w:p>
    <w:p w14:paraId="1878C44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11.《艺术文化经济学手册》，[比]维克托·A.金斯伯格，[澳]戴维·思罗斯比编者，王家新主编，东北财经大学出版社，2018。</w:t>
      </w:r>
    </w:p>
    <w:p w14:paraId="5285F3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12.《文化政策经济学》，[澳]戴维·思罗斯比著，易昕译，东北财经大学出版社，2013。</w:t>
      </w:r>
    </w:p>
    <w:p w14:paraId="528040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13.《重新思考文化政策》，[英]吉姆·麦圭根著，何道宽译，中国人民出版社，2010。</w:t>
      </w:r>
    </w:p>
    <w:p w14:paraId="5A3EDCC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14.《艺术管理与文化政策研究》，[加]乔纳森•帕奎特、[美]埃莱奥诺拉•雷达利著，耿炜译，商务印书馆，2022。</w:t>
      </w:r>
    </w:p>
    <w:p w14:paraId="01906B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15.《艺术管理》，[加]德里克·张著，方华译，上海书店出版社，2017。</w:t>
      </w:r>
    </w:p>
    <w:p w14:paraId="466F356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16.《艺术管理学》，董峰著，东南大学出版社，2014。</w:t>
      </w:r>
    </w:p>
    <w:p w14:paraId="2B66A51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17.《剧场管理：艺术学理论的新视界》，黄昌勇主编，复旦大学出版社，2020。</w:t>
      </w:r>
    </w:p>
    <w:p w14:paraId="7395190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18.《场景：空间品质如何塑造社会生活》，[加]丹尼尔•亚伦•西尔、[美]特里• 尼科尔斯•克拉克著，祁述裕 、吴军译，社会科学文献出版社，2019。</w:t>
      </w:r>
    </w:p>
    <w:p w14:paraId="1A8BFA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19.《互动仪式链》，[美]兰德尔·柯林斯著，林聚任译，商务印书馆，2012。</w:t>
      </w:r>
    </w:p>
    <w:p w14:paraId="25BE981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20.《数字艺术指南》，[美]克里斯蒂安妮·保罗著，李镇译，文化艺术出版社，2025。</w:t>
      </w:r>
    </w:p>
    <w:p w14:paraId="6E127E8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A4245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33AB9"/>
    <w:rsid w:val="02E062CC"/>
    <w:rsid w:val="049C1B9D"/>
    <w:rsid w:val="09C10E8B"/>
    <w:rsid w:val="0ACD1D54"/>
    <w:rsid w:val="0BC8771C"/>
    <w:rsid w:val="0C9171E9"/>
    <w:rsid w:val="0DB43078"/>
    <w:rsid w:val="10605749"/>
    <w:rsid w:val="152A4FA3"/>
    <w:rsid w:val="15682D18"/>
    <w:rsid w:val="19C90950"/>
    <w:rsid w:val="218C452A"/>
    <w:rsid w:val="23AD74CB"/>
    <w:rsid w:val="2AB949A8"/>
    <w:rsid w:val="2C1125C1"/>
    <w:rsid w:val="310821E5"/>
    <w:rsid w:val="31244B45"/>
    <w:rsid w:val="33450900"/>
    <w:rsid w:val="35690D78"/>
    <w:rsid w:val="35E006CD"/>
    <w:rsid w:val="381946E1"/>
    <w:rsid w:val="38931A67"/>
    <w:rsid w:val="38BA53DD"/>
    <w:rsid w:val="3D1E4B3E"/>
    <w:rsid w:val="40864ED4"/>
    <w:rsid w:val="41EC0D67"/>
    <w:rsid w:val="439D4A0F"/>
    <w:rsid w:val="45561319"/>
    <w:rsid w:val="477C3AE3"/>
    <w:rsid w:val="4D0F1D9C"/>
    <w:rsid w:val="5AFC5D4C"/>
    <w:rsid w:val="5BFD2097"/>
    <w:rsid w:val="5C2C472A"/>
    <w:rsid w:val="6650370B"/>
    <w:rsid w:val="6A6C0337"/>
    <w:rsid w:val="6B8754D9"/>
    <w:rsid w:val="6FAF4FFE"/>
    <w:rsid w:val="73593E7F"/>
    <w:rsid w:val="75306FCE"/>
    <w:rsid w:val="7553467E"/>
    <w:rsid w:val="7AA21E38"/>
    <w:rsid w:val="7E664567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1077</Words>
  <Characters>1188</Characters>
  <Lines>0</Lines>
  <Paragraphs>0</Paragraphs>
  <TotalTime>5</TotalTime>
  <ScaleCrop>false</ScaleCrop>
  <LinksUpToDate>false</LinksUpToDate>
  <CharactersWithSpaces>1198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2026-02-03T07:23:00Z</dcterms:created>
  <dc:creator>DELL</dc:creator>
  <cp:lastModifiedBy>方亮</cp:lastModifiedBy>
  <dcterms:modified xsi:type="dcterms:W3CDTF">2026-02-12T12:59:04Z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eyJoZGlkIjoiMTExZGMzMDhjYmQzNGQ1MTVlMDAzMjhjNzk0ZTRmMzciLCJ1c2VySWQiOiI0MDEwMjA2OTMifQ==</vt:lpwstr>
  </property>
  <property fmtid="{D5CDD505-2E9C-101B-9397-08002B2CF9AE}" pid="4" name="ICV">
    <vt:lpwstr>F382ACF12A4B480CB41CCBDAD1495BA3_12</vt:lpwstr>
  </property>
</Properties>
</file>