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14E" w:rsidRDefault="00332D26" w:rsidP="00332D26">
      <w:pPr>
        <w:pStyle w:val="2"/>
      </w:pPr>
      <w:r w:rsidRPr="00332D26">
        <w:rPr>
          <w:rFonts w:hint="eastAsia"/>
        </w:rPr>
        <w:t>上海戏剧学院“百·千·万字”剧编剧工作坊会务服务需求</w:t>
      </w:r>
    </w:p>
    <w:p w:rsidR="00332D26" w:rsidRDefault="00332D26" w:rsidP="00332D26">
      <w:pPr>
        <w:jc w:val="center"/>
        <w:rPr>
          <w:rFonts w:asciiTheme="majorEastAsia" w:eastAsiaTheme="majorEastAsia" w:hAnsiTheme="majorEastAsia"/>
          <w:sz w:val="24"/>
        </w:rPr>
      </w:pPr>
      <w:r w:rsidRPr="00332D26">
        <w:rPr>
          <w:rFonts w:asciiTheme="majorEastAsia" w:eastAsiaTheme="majorEastAsia" w:hAnsiTheme="majorEastAsia" w:hint="eastAsia"/>
          <w:sz w:val="24"/>
        </w:rPr>
        <w:t>采购编号：SXCG-XJ-2017-007</w:t>
      </w:r>
    </w:p>
    <w:p w:rsidR="00332D26" w:rsidRDefault="00332D26" w:rsidP="00332D26">
      <w:pPr>
        <w:jc w:val="left"/>
        <w:rPr>
          <w:rFonts w:asciiTheme="majorEastAsia" w:eastAsiaTheme="majorEastAsia" w:hAnsiTheme="majorEastAsia"/>
          <w:sz w:val="24"/>
        </w:rPr>
      </w:pPr>
    </w:p>
    <w:p w:rsidR="00332D26" w:rsidRPr="00332D26" w:rsidRDefault="00332D26" w:rsidP="00332D26">
      <w:pPr>
        <w:pStyle w:val="2"/>
        <w:rPr>
          <w:sz w:val="24"/>
          <w:szCs w:val="24"/>
        </w:rPr>
      </w:pPr>
      <w:r w:rsidRPr="00332D26">
        <w:rPr>
          <w:rFonts w:hint="eastAsia"/>
          <w:sz w:val="24"/>
          <w:szCs w:val="24"/>
        </w:rPr>
        <w:t>一、项目概况</w:t>
      </w:r>
    </w:p>
    <w:p w:rsidR="00332D26" w:rsidRDefault="00332D26" w:rsidP="00332D26">
      <w:pPr>
        <w:jc w:val="left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   </w:t>
      </w:r>
      <w:r w:rsidRPr="00332D26">
        <w:rPr>
          <w:rFonts w:asciiTheme="majorEastAsia" w:eastAsiaTheme="majorEastAsia" w:hAnsiTheme="majorEastAsia" w:hint="eastAsia"/>
          <w:sz w:val="24"/>
        </w:rPr>
        <w:t>“百·千·万字”剧编剧工作坊</w:t>
      </w:r>
      <w:r>
        <w:rPr>
          <w:rFonts w:asciiTheme="majorEastAsia" w:eastAsiaTheme="majorEastAsia" w:hAnsiTheme="majorEastAsia" w:hint="eastAsia"/>
          <w:sz w:val="24"/>
        </w:rPr>
        <w:t>是由上海市文教结合办公室资助，上海校园戏剧文本孵化中心与上海戏剧学院</w:t>
      </w:r>
      <w:proofErr w:type="gramStart"/>
      <w:r>
        <w:rPr>
          <w:rFonts w:asciiTheme="majorEastAsia" w:eastAsiaTheme="majorEastAsia" w:hAnsiTheme="majorEastAsia" w:hint="eastAsia"/>
          <w:sz w:val="24"/>
        </w:rPr>
        <w:t>编剧学</w:t>
      </w:r>
      <w:proofErr w:type="gramEnd"/>
      <w:r>
        <w:rPr>
          <w:rFonts w:asciiTheme="majorEastAsia" w:eastAsiaTheme="majorEastAsia" w:hAnsiTheme="majorEastAsia" w:hint="eastAsia"/>
          <w:sz w:val="24"/>
        </w:rPr>
        <w:t>研究中心共同主办，</w:t>
      </w:r>
      <w:r w:rsidR="00510C01">
        <w:rPr>
          <w:rFonts w:asciiTheme="majorEastAsia" w:eastAsiaTheme="majorEastAsia" w:hAnsiTheme="majorEastAsia" w:hint="eastAsia"/>
          <w:sz w:val="24"/>
        </w:rPr>
        <w:t>计划</w:t>
      </w:r>
      <w:r>
        <w:rPr>
          <w:rFonts w:asciiTheme="majorEastAsia" w:eastAsiaTheme="majorEastAsia" w:hAnsiTheme="majorEastAsia" w:hint="eastAsia"/>
          <w:sz w:val="24"/>
        </w:rPr>
        <w:t>在2017年暑假期间</w:t>
      </w:r>
      <w:r w:rsidR="003E19AA">
        <w:rPr>
          <w:rFonts w:asciiTheme="majorEastAsia" w:eastAsiaTheme="majorEastAsia" w:hAnsiTheme="majorEastAsia" w:hint="eastAsia"/>
          <w:sz w:val="24"/>
        </w:rPr>
        <w:t>以封闭方式研讨培训</w:t>
      </w:r>
      <w:r>
        <w:rPr>
          <w:rFonts w:asciiTheme="majorEastAsia" w:eastAsiaTheme="majorEastAsia" w:hAnsiTheme="majorEastAsia" w:hint="eastAsia"/>
          <w:sz w:val="24"/>
        </w:rPr>
        <w:t>。</w:t>
      </w:r>
    </w:p>
    <w:p w:rsidR="00AF5822" w:rsidRDefault="00AF5822" w:rsidP="00332D26">
      <w:pPr>
        <w:jc w:val="left"/>
        <w:rPr>
          <w:rFonts w:asciiTheme="majorEastAsia" w:eastAsiaTheme="majorEastAsia" w:hAnsiTheme="majorEastAsia"/>
          <w:sz w:val="24"/>
        </w:rPr>
      </w:pPr>
    </w:p>
    <w:p w:rsidR="00CB2560" w:rsidRDefault="00CB2560" w:rsidP="00CB2560">
      <w:pPr>
        <w:pStyle w:val="2"/>
        <w:rPr>
          <w:sz w:val="24"/>
          <w:szCs w:val="24"/>
        </w:rPr>
      </w:pPr>
      <w:r>
        <w:rPr>
          <w:rFonts w:hint="eastAsia"/>
          <w:sz w:val="24"/>
          <w:szCs w:val="24"/>
        </w:rPr>
        <w:t>二</w:t>
      </w:r>
      <w:r w:rsidRPr="00332D26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项目需求</w:t>
      </w:r>
    </w:p>
    <w:p w:rsidR="00CB2560" w:rsidRDefault="00CB2560" w:rsidP="00CB2560">
      <w:r>
        <w:rPr>
          <w:rFonts w:hint="eastAsia"/>
        </w:rPr>
        <w:t>中标单位需</w:t>
      </w:r>
      <w:r w:rsidR="00315304">
        <w:rPr>
          <w:rFonts w:hint="eastAsia"/>
        </w:rPr>
        <w:t>为工作坊的举办提供住宿、用餐、交通、研讨场地、资料准备等服务。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417"/>
        <w:gridCol w:w="1560"/>
      </w:tblGrid>
      <w:tr w:rsidR="00E172DA" w:rsidTr="001A5EC5">
        <w:trPr>
          <w:trHeight w:val="375"/>
        </w:trPr>
        <w:tc>
          <w:tcPr>
            <w:tcW w:w="959" w:type="dxa"/>
          </w:tcPr>
          <w:p w:rsidR="00E172DA" w:rsidRDefault="00E172DA" w:rsidP="00315304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4536" w:type="dxa"/>
          </w:tcPr>
          <w:p w:rsidR="00E172DA" w:rsidRDefault="00E172DA" w:rsidP="00315304">
            <w:pPr>
              <w:jc w:val="center"/>
            </w:pPr>
            <w:r>
              <w:rPr>
                <w:rFonts w:hint="eastAsia"/>
              </w:rPr>
              <w:t>需求说明</w:t>
            </w:r>
          </w:p>
        </w:tc>
        <w:tc>
          <w:tcPr>
            <w:tcW w:w="1417" w:type="dxa"/>
          </w:tcPr>
          <w:p w:rsidR="00E172DA" w:rsidRDefault="00E172DA" w:rsidP="00315304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560" w:type="dxa"/>
          </w:tcPr>
          <w:p w:rsidR="00E172DA" w:rsidRDefault="00E172DA" w:rsidP="00315304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E172DA" w:rsidTr="00E172DA">
        <w:trPr>
          <w:trHeight w:val="565"/>
        </w:trPr>
        <w:tc>
          <w:tcPr>
            <w:tcW w:w="959" w:type="dxa"/>
          </w:tcPr>
          <w:p w:rsidR="00E172DA" w:rsidRDefault="00E172DA" w:rsidP="001A5EC5">
            <w:pPr>
              <w:jc w:val="center"/>
            </w:pPr>
            <w:r>
              <w:rPr>
                <w:rFonts w:hint="eastAsia"/>
              </w:rPr>
              <w:t>住宿</w:t>
            </w:r>
          </w:p>
        </w:tc>
        <w:tc>
          <w:tcPr>
            <w:tcW w:w="4536" w:type="dxa"/>
          </w:tcPr>
          <w:p w:rsidR="00E172DA" w:rsidRDefault="00E172DA" w:rsidP="00E172DA">
            <w:pPr>
              <w:jc w:val="left"/>
            </w:pPr>
            <w:r>
              <w:rPr>
                <w:rFonts w:hint="eastAsia"/>
              </w:rPr>
              <w:t>不低于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星标准的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人标准间（共住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天）</w:t>
            </w:r>
          </w:p>
        </w:tc>
        <w:tc>
          <w:tcPr>
            <w:tcW w:w="1417" w:type="dxa"/>
          </w:tcPr>
          <w:p w:rsidR="00E172DA" w:rsidRDefault="00E172DA" w:rsidP="001A5EC5">
            <w:pPr>
              <w:jc w:val="center"/>
            </w:pPr>
            <w:r>
              <w:rPr>
                <w:rFonts w:hint="eastAsia"/>
              </w:rPr>
              <w:t>间</w:t>
            </w:r>
          </w:p>
        </w:tc>
        <w:tc>
          <w:tcPr>
            <w:tcW w:w="1560" w:type="dxa"/>
          </w:tcPr>
          <w:p w:rsidR="00E172DA" w:rsidRDefault="00E172DA" w:rsidP="001A5EC5">
            <w:pPr>
              <w:jc w:val="center"/>
            </w:pPr>
            <w:r>
              <w:rPr>
                <w:rFonts w:hint="eastAsia"/>
              </w:rPr>
              <w:t>20</w:t>
            </w:r>
          </w:p>
        </w:tc>
      </w:tr>
      <w:tr w:rsidR="00E172DA" w:rsidTr="00E172DA">
        <w:trPr>
          <w:trHeight w:val="556"/>
        </w:trPr>
        <w:tc>
          <w:tcPr>
            <w:tcW w:w="959" w:type="dxa"/>
          </w:tcPr>
          <w:p w:rsidR="00E172DA" w:rsidRDefault="00E172DA" w:rsidP="001A5EC5">
            <w:pPr>
              <w:jc w:val="center"/>
            </w:pPr>
            <w:r>
              <w:rPr>
                <w:rFonts w:hint="eastAsia"/>
              </w:rPr>
              <w:t>用餐</w:t>
            </w:r>
          </w:p>
        </w:tc>
        <w:tc>
          <w:tcPr>
            <w:tcW w:w="4536" w:type="dxa"/>
          </w:tcPr>
          <w:p w:rsidR="00E172DA" w:rsidRDefault="00E172DA" w:rsidP="00F01360">
            <w:pPr>
              <w:jc w:val="left"/>
            </w:pPr>
            <w:r>
              <w:rPr>
                <w:rFonts w:hint="eastAsia"/>
              </w:rPr>
              <w:t>一日三餐，自助餐形式（共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天</w:t>
            </w:r>
            <w:r w:rsidR="00F01360">
              <w:rPr>
                <w:rFonts w:hint="eastAsia"/>
              </w:rPr>
              <w:t>，根据</w:t>
            </w:r>
            <w:r w:rsidR="001A5EC5">
              <w:rPr>
                <w:rFonts w:hint="eastAsia"/>
              </w:rPr>
              <w:t>上戏</w:t>
            </w:r>
            <w:r w:rsidR="00F01360">
              <w:rPr>
                <w:rFonts w:hint="eastAsia"/>
              </w:rPr>
              <w:t>相关规定，用餐标准</w:t>
            </w:r>
            <w:r w:rsidR="00DD0074">
              <w:rPr>
                <w:rFonts w:hint="eastAsia"/>
              </w:rPr>
              <w:t>不得超过</w:t>
            </w:r>
            <w:r w:rsidR="00F01360">
              <w:rPr>
                <w:rFonts w:hint="eastAsia"/>
              </w:rPr>
              <w:t>100</w:t>
            </w:r>
            <w:r w:rsidR="00F01360">
              <w:rPr>
                <w:rFonts w:hint="eastAsia"/>
              </w:rPr>
              <w:t>元</w:t>
            </w:r>
            <w:r w:rsidR="00F01360">
              <w:rPr>
                <w:rFonts w:hint="eastAsia"/>
              </w:rPr>
              <w:t>/</w:t>
            </w:r>
            <w:r w:rsidR="00F01360">
              <w:rPr>
                <w:rFonts w:hint="eastAsia"/>
              </w:rPr>
              <w:t>人</w:t>
            </w:r>
            <w:r w:rsidR="001A5EC5">
              <w:rPr>
                <w:rFonts w:ascii="宋体" w:eastAsia="宋体" w:hAnsi="宋体" w:hint="eastAsia"/>
              </w:rPr>
              <w:t>·</w:t>
            </w:r>
            <w:r w:rsidR="00F01360">
              <w:rPr>
                <w:rFonts w:hint="eastAsia"/>
              </w:rPr>
              <w:t>天</w:t>
            </w:r>
            <w:r>
              <w:rPr>
                <w:rFonts w:hint="eastAsia"/>
              </w:rPr>
              <w:t>）</w:t>
            </w:r>
          </w:p>
        </w:tc>
        <w:tc>
          <w:tcPr>
            <w:tcW w:w="1417" w:type="dxa"/>
          </w:tcPr>
          <w:p w:rsidR="00E172DA" w:rsidRDefault="00E172DA" w:rsidP="001A5EC5">
            <w:pPr>
              <w:jc w:val="center"/>
            </w:pPr>
            <w:r>
              <w:rPr>
                <w:rFonts w:hint="eastAsia"/>
              </w:rPr>
              <w:t>人</w:t>
            </w:r>
          </w:p>
        </w:tc>
        <w:tc>
          <w:tcPr>
            <w:tcW w:w="1560" w:type="dxa"/>
          </w:tcPr>
          <w:p w:rsidR="00E172DA" w:rsidRDefault="009B56A5" w:rsidP="001A5EC5">
            <w:pPr>
              <w:jc w:val="center"/>
            </w:pPr>
            <w:r>
              <w:rPr>
                <w:rFonts w:hint="eastAsia"/>
              </w:rPr>
              <w:t>40</w:t>
            </w:r>
            <w:bookmarkStart w:id="0" w:name="_GoBack"/>
            <w:bookmarkEnd w:id="0"/>
          </w:p>
        </w:tc>
      </w:tr>
      <w:tr w:rsidR="00E172DA" w:rsidTr="00E172DA">
        <w:trPr>
          <w:trHeight w:val="562"/>
        </w:trPr>
        <w:tc>
          <w:tcPr>
            <w:tcW w:w="959" w:type="dxa"/>
          </w:tcPr>
          <w:p w:rsidR="00E172DA" w:rsidRDefault="00E172DA" w:rsidP="001A5EC5">
            <w:pPr>
              <w:jc w:val="center"/>
            </w:pPr>
            <w:r>
              <w:rPr>
                <w:rFonts w:hint="eastAsia"/>
              </w:rPr>
              <w:t>交通</w:t>
            </w:r>
          </w:p>
        </w:tc>
        <w:tc>
          <w:tcPr>
            <w:tcW w:w="4536" w:type="dxa"/>
          </w:tcPr>
          <w:p w:rsidR="00E172DA" w:rsidRDefault="00E172DA" w:rsidP="00E172DA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座空调大巴（外出采风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次，市内，具体日程根据活动安排调整）</w:t>
            </w:r>
          </w:p>
        </w:tc>
        <w:tc>
          <w:tcPr>
            <w:tcW w:w="1417" w:type="dxa"/>
          </w:tcPr>
          <w:p w:rsidR="00E172DA" w:rsidRPr="00E172DA" w:rsidRDefault="00E172DA" w:rsidP="001A5EC5">
            <w:pPr>
              <w:jc w:val="center"/>
            </w:pPr>
            <w:r>
              <w:rPr>
                <w:rFonts w:hint="eastAsia"/>
              </w:rPr>
              <w:t>次</w:t>
            </w:r>
          </w:p>
        </w:tc>
        <w:tc>
          <w:tcPr>
            <w:tcW w:w="1560" w:type="dxa"/>
          </w:tcPr>
          <w:p w:rsidR="00E172DA" w:rsidRDefault="00E172DA" w:rsidP="001A5EC5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E172DA" w:rsidTr="00E172DA">
        <w:trPr>
          <w:trHeight w:val="554"/>
        </w:trPr>
        <w:tc>
          <w:tcPr>
            <w:tcW w:w="959" w:type="dxa"/>
          </w:tcPr>
          <w:p w:rsidR="00E172DA" w:rsidRDefault="001A5EC5" w:rsidP="001A5EC5">
            <w:pPr>
              <w:jc w:val="center"/>
            </w:pPr>
            <w:r>
              <w:rPr>
                <w:rFonts w:hint="eastAsia"/>
              </w:rPr>
              <w:t>场地</w:t>
            </w:r>
          </w:p>
        </w:tc>
        <w:tc>
          <w:tcPr>
            <w:tcW w:w="4536" w:type="dxa"/>
          </w:tcPr>
          <w:p w:rsidR="00E172DA" w:rsidRDefault="001A5EC5" w:rsidP="00CB2560">
            <w:r>
              <w:rPr>
                <w:rFonts w:hint="eastAsia"/>
              </w:rPr>
              <w:t>50</w:t>
            </w:r>
            <w:r>
              <w:rPr>
                <w:rFonts w:hint="eastAsia"/>
              </w:rPr>
              <w:t>人会议室。提供投影、笔记本电脑、话筒</w:t>
            </w:r>
            <w:r w:rsidR="003E19AA">
              <w:rPr>
                <w:rFonts w:hint="eastAsia"/>
              </w:rPr>
              <w:t>、</w:t>
            </w:r>
            <w:r>
              <w:rPr>
                <w:rFonts w:hint="eastAsia"/>
              </w:rPr>
              <w:t>等多媒体</w:t>
            </w:r>
            <w:r w:rsidR="003E19AA">
              <w:rPr>
                <w:rFonts w:hint="eastAsia"/>
              </w:rPr>
              <w:t>音响</w:t>
            </w:r>
            <w:r>
              <w:rPr>
                <w:rFonts w:hint="eastAsia"/>
              </w:rPr>
              <w:t>设备（使用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天）</w:t>
            </w:r>
          </w:p>
        </w:tc>
        <w:tc>
          <w:tcPr>
            <w:tcW w:w="1417" w:type="dxa"/>
          </w:tcPr>
          <w:p w:rsidR="00E172DA" w:rsidRDefault="001A5EC5" w:rsidP="001A5EC5">
            <w:pPr>
              <w:jc w:val="center"/>
            </w:pPr>
            <w:r>
              <w:rPr>
                <w:rFonts w:hint="eastAsia"/>
              </w:rPr>
              <w:t>间</w:t>
            </w:r>
          </w:p>
        </w:tc>
        <w:tc>
          <w:tcPr>
            <w:tcW w:w="1560" w:type="dxa"/>
          </w:tcPr>
          <w:p w:rsidR="00E172DA" w:rsidRDefault="001A5EC5" w:rsidP="001A5EC5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E172DA" w:rsidTr="00E172DA">
        <w:trPr>
          <w:trHeight w:val="469"/>
        </w:trPr>
        <w:tc>
          <w:tcPr>
            <w:tcW w:w="959" w:type="dxa"/>
          </w:tcPr>
          <w:p w:rsidR="00E172DA" w:rsidRDefault="001A5EC5" w:rsidP="001A5EC5">
            <w:pPr>
              <w:jc w:val="center"/>
            </w:pPr>
            <w:r>
              <w:rPr>
                <w:rFonts w:hint="eastAsia"/>
              </w:rPr>
              <w:t>资料</w:t>
            </w:r>
          </w:p>
        </w:tc>
        <w:tc>
          <w:tcPr>
            <w:tcW w:w="4536" w:type="dxa"/>
          </w:tcPr>
          <w:p w:rsidR="00E172DA" w:rsidRDefault="001A5EC5" w:rsidP="00CB2560">
            <w:r>
              <w:rPr>
                <w:rFonts w:hint="eastAsia"/>
              </w:rPr>
              <w:t>提供教材制作，复印资料，打印剧本等服务（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>幅面，内容由工作坊提供）</w:t>
            </w:r>
          </w:p>
        </w:tc>
        <w:tc>
          <w:tcPr>
            <w:tcW w:w="1417" w:type="dxa"/>
          </w:tcPr>
          <w:p w:rsidR="00E172DA" w:rsidRPr="001A5EC5" w:rsidRDefault="001A5EC5" w:rsidP="001A5EC5">
            <w:pPr>
              <w:jc w:val="center"/>
            </w:pPr>
            <w:r>
              <w:rPr>
                <w:rFonts w:hint="eastAsia"/>
              </w:rPr>
              <w:t>张</w:t>
            </w:r>
          </w:p>
        </w:tc>
        <w:tc>
          <w:tcPr>
            <w:tcW w:w="1560" w:type="dxa"/>
          </w:tcPr>
          <w:p w:rsidR="00E172DA" w:rsidRDefault="001A5EC5" w:rsidP="001A5EC5">
            <w:pPr>
              <w:jc w:val="center"/>
            </w:pPr>
            <w:r>
              <w:rPr>
                <w:rFonts w:hint="eastAsia"/>
              </w:rPr>
              <w:t>12000</w:t>
            </w:r>
          </w:p>
        </w:tc>
      </w:tr>
    </w:tbl>
    <w:p w:rsidR="00315304" w:rsidRDefault="001A5EC5" w:rsidP="00CB2560">
      <w:r>
        <w:rPr>
          <w:rFonts w:hint="eastAsia"/>
        </w:rPr>
        <w:t>以上服务按实结算，住宿及用餐标准不能超出上海戏剧学院相关规定。</w:t>
      </w:r>
    </w:p>
    <w:p w:rsidR="00CB2560" w:rsidRDefault="00CB2560" w:rsidP="00332D26">
      <w:pPr>
        <w:jc w:val="left"/>
        <w:rPr>
          <w:rFonts w:asciiTheme="majorEastAsia" w:eastAsiaTheme="majorEastAsia" w:hAnsiTheme="majorEastAsia"/>
          <w:sz w:val="28"/>
        </w:rPr>
      </w:pPr>
    </w:p>
    <w:p w:rsidR="00AF5822" w:rsidRDefault="00AF5822" w:rsidP="00332D26">
      <w:pPr>
        <w:jc w:val="left"/>
        <w:rPr>
          <w:rFonts w:asciiTheme="majorEastAsia" w:eastAsiaTheme="majorEastAsia" w:hAnsiTheme="majorEastAsia"/>
          <w:sz w:val="28"/>
        </w:rPr>
      </w:pPr>
    </w:p>
    <w:p w:rsidR="00AF5822" w:rsidRDefault="00AF5822" w:rsidP="00332D26">
      <w:pPr>
        <w:jc w:val="left"/>
        <w:rPr>
          <w:rFonts w:asciiTheme="majorEastAsia" w:eastAsiaTheme="majorEastAsia" w:hAnsiTheme="majorEastAsia"/>
          <w:sz w:val="28"/>
        </w:rPr>
      </w:pPr>
    </w:p>
    <w:p w:rsidR="003E19AA" w:rsidRDefault="003E19AA" w:rsidP="00332D26">
      <w:pPr>
        <w:jc w:val="left"/>
        <w:rPr>
          <w:rFonts w:asciiTheme="majorEastAsia" w:eastAsiaTheme="majorEastAsia" w:hAnsiTheme="majorEastAsia"/>
          <w:sz w:val="28"/>
        </w:rPr>
      </w:pPr>
    </w:p>
    <w:p w:rsidR="00AF5822" w:rsidRDefault="00AF5822" w:rsidP="00332D26">
      <w:pPr>
        <w:jc w:val="left"/>
        <w:rPr>
          <w:rFonts w:asciiTheme="majorEastAsia" w:eastAsiaTheme="majorEastAsia" w:hAnsiTheme="majorEastAsia"/>
          <w:sz w:val="28"/>
        </w:rPr>
      </w:pPr>
    </w:p>
    <w:p w:rsidR="003E19AA" w:rsidRPr="00AF5822" w:rsidRDefault="003E19AA" w:rsidP="00AF5822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AF5822">
        <w:rPr>
          <w:rFonts w:asciiTheme="majorEastAsia" w:eastAsiaTheme="majorEastAsia" w:hAnsiTheme="majorEastAsia" w:hint="eastAsia"/>
          <w:sz w:val="24"/>
        </w:rPr>
        <w:t>上海戏剧学院</w:t>
      </w:r>
      <w:r w:rsidR="00AF5822">
        <w:rPr>
          <w:rFonts w:asciiTheme="majorEastAsia" w:eastAsiaTheme="majorEastAsia" w:hAnsiTheme="majorEastAsia" w:hint="eastAsia"/>
          <w:sz w:val="24"/>
        </w:rPr>
        <w:t xml:space="preserve">  </w:t>
      </w:r>
      <w:r w:rsidRPr="00AF5822">
        <w:rPr>
          <w:rFonts w:asciiTheme="majorEastAsia" w:eastAsiaTheme="majorEastAsia" w:hAnsiTheme="majorEastAsia" w:hint="eastAsia"/>
          <w:sz w:val="24"/>
        </w:rPr>
        <w:t>科研处/设备处</w:t>
      </w:r>
    </w:p>
    <w:p w:rsidR="003E19AA" w:rsidRPr="00AF5822" w:rsidRDefault="003E19AA" w:rsidP="00AF5822">
      <w:pPr>
        <w:wordWrap w:val="0"/>
        <w:jc w:val="right"/>
        <w:rPr>
          <w:rFonts w:asciiTheme="majorEastAsia" w:eastAsiaTheme="majorEastAsia" w:hAnsiTheme="majorEastAsia"/>
          <w:sz w:val="24"/>
        </w:rPr>
      </w:pPr>
      <w:r w:rsidRPr="00AF5822">
        <w:rPr>
          <w:rFonts w:asciiTheme="majorEastAsia" w:eastAsiaTheme="majorEastAsia" w:hAnsiTheme="majorEastAsia" w:hint="eastAsia"/>
          <w:sz w:val="24"/>
        </w:rPr>
        <w:t>2017年6月19日</w:t>
      </w:r>
      <w:r w:rsidR="00AF5822">
        <w:rPr>
          <w:rFonts w:asciiTheme="majorEastAsia" w:eastAsiaTheme="majorEastAsia" w:hAnsiTheme="majorEastAsia" w:hint="eastAsia"/>
          <w:sz w:val="24"/>
        </w:rPr>
        <w:t xml:space="preserve">   </w:t>
      </w:r>
    </w:p>
    <w:sectPr w:rsidR="003E19AA" w:rsidRPr="00AF58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90B" w:rsidRDefault="005A790B" w:rsidP="00332D26">
      <w:r>
        <w:separator/>
      </w:r>
    </w:p>
  </w:endnote>
  <w:endnote w:type="continuationSeparator" w:id="0">
    <w:p w:rsidR="005A790B" w:rsidRDefault="005A790B" w:rsidP="00332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90B" w:rsidRDefault="005A790B" w:rsidP="00332D26">
      <w:r>
        <w:separator/>
      </w:r>
    </w:p>
  </w:footnote>
  <w:footnote w:type="continuationSeparator" w:id="0">
    <w:p w:rsidR="005A790B" w:rsidRDefault="005A790B" w:rsidP="00332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4C0"/>
    <w:rsid w:val="001A5EC5"/>
    <w:rsid w:val="00315304"/>
    <w:rsid w:val="00332D26"/>
    <w:rsid w:val="0036714E"/>
    <w:rsid w:val="003E19AA"/>
    <w:rsid w:val="00510C01"/>
    <w:rsid w:val="005A790B"/>
    <w:rsid w:val="00831162"/>
    <w:rsid w:val="009942DC"/>
    <w:rsid w:val="009B56A5"/>
    <w:rsid w:val="009E392F"/>
    <w:rsid w:val="009F14C0"/>
    <w:rsid w:val="00AF5822"/>
    <w:rsid w:val="00CB2560"/>
    <w:rsid w:val="00DD0074"/>
    <w:rsid w:val="00E172DA"/>
    <w:rsid w:val="00F0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32D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D2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32D2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31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32D2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D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2D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2D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2D2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332D26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315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STA-FM</dc:creator>
  <cp:keywords/>
  <dc:description/>
  <cp:lastModifiedBy>STA-FM</cp:lastModifiedBy>
  <cp:revision>10</cp:revision>
  <dcterms:created xsi:type="dcterms:W3CDTF">2017-06-15T05:14:00Z</dcterms:created>
  <dcterms:modified xsi:type="dcterms:W3CDTF">2017-06-21T03:17:00Z</dcterms:modified>
</cp:coreProperties>
</file>