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7F" w:rsidRDefault="0037044E" w:rsidP="0037044E">
      <w:pPr>
        <w:jc w:val="center"/>
        <w:rPr>
          <w:rFonts w:hint="eastAsia"/>
          <w:sz w:val="32"/>
        </w:rPr>
      </w:pPr>
      <w:r w:rsidRPr="0037044E">
        <w:rPr>
          <w:rFonts w:hint="eastAsia"/>
          <w:sz w:val="32"/>
        </w:rPr>
        <w:t>上海戏剧学院研究生招生宣传服务采购需求</w:t>
      </w:r>
    </w:p>
    <w:p w:rsidR="0037044E" w:rsidRDefault="0037044E" w:rsidP="0037044E">
      <w:pPr>
        <w:spacing w:line="500" w:lineRule="exact"/>
        <w:jc w:val="center"/>
        <w:rPr>
          <w:rFonts w:asciiTheme="majorEastAsia" w:eastAsiaTheme="majorEastAsia" w:hAnsiTheme="majorEastAsia" w:cs="Tahoma" w:hint="eastAsia"/>
          <w:color w:val="333333"/>
          <w:kern w:val="0"/>
          <w:sz w:val="28"/>
          <w:szCs w:val="29"/>
        </w:rPr>
      </w:pPr>
      <w:r w:rsidRPr="00AC4D52">
        <w:rPr>
          <w:rFonts w:asciiTheme="majorEastAsia" w:eastAsiaTheme="majorEastAsia" w:hAnsiTheme="majorEastAsia" w:cs="Tahoma" w:hint="eastAsia"/>
          <w:color w:val="333333"/>
          <w:kern w:val="0"/>
          <w:sz w:val="28"/>
          <w:szCs w:val="29"/>
        </w:rPr>
        <w:t>采购编号：</w:t>
      </w:r>
      <w:r w:rsidRPr="00AC4D52">
        <w:rPr>
          <w:rFonts w:asciiTheme="majorEastAsia" w:eastAsiaTheme="majorEastAsia" w:hAnsiTheme="majorEastAsia" w:cs="Tahoma"/>
          <w:color w:val="333333"/>
          <w:kern w:val="0"/>
          <w:sz w:val="28"/>
          <w:szCs w:val="29"/>
        </w:rPr>
        <w:t>SXCG-</w:t>
      </w:r>
      <w:r w:rsidRPr="00AC4D52">
        <w:rPr>
          <w:rFonts w:asciiTheme="majorEastAsia" w:eastAsiaTheme="majorEastAsia" w:hAnsiTheme="majorEastAsia" w:cs="Tahoma" w:hint="eastAsia"/>
          <w:color w:val="333333"/>
          <w:kern w:val="0"/>
          <w:sz w:val="28"/>
          <w:szCs w:val="29"/>
        </w:rPr>
        <w:t>DY</w:t>
      </w:r>
      <w:r w:rsidRPr="00AC4D52">
        <w:rPr>
          <w:rFonts w:asciiTheme="majorEastAsia" w:eastAsiaTheme="majorEastAsia" w:hAnsiTheme="majorEastAsia" w:cs="Tahoma"/>
          <w:color w:val="333333"/>
          <w:kern w:val="0"/>
          <w:sz w:val="28"/>
          <w:szCs w:val="29"/>
        </w:rPr>
        <w:t>-201</w:t>
      </w:r>
      <w:r w:rsidRPr="00AC4D52">
        <w:rPr>
          <w:rFonts w:asciiTheme="majorEastAsia" w:eastAsiaTheme="majorEastAsia" w:hAnsiTheme="majorEastAsia" w:cs="Tahoma" w:hint="eastAsia"/>
          <w:color w:val="333333"/>
          <w:kern w:val="0"/>
          <w:sz w:val="28"/>
          <w:szCs w:val="29"/>
        </w:rPr>
        <w:t>7</w:t>
      </w:r>
      <w:r w:rsidRPr="00AC4D52">
        <w:rPr>
          <w:rFonts w:asciiTheme="majorEastAsia" w:eastAsiaTheme="majorEastAsia" w:hAnsiTheme="majorEastAsia" w:cs="Tahoma"/>
          <w:color w:val="333333"/>
          <w:kern w:val="0"/>
          <w:sz w:val="28"/>
          <w:szCs w:val="29"/>
        </w:rPr>
        <w:t>-0</w:t>
      </w:r>
      <w:r>
        <w:rPr>
          <w:rFonts w:asciiTheme="majorEastAsia" w:eastAsiaTheme="majorEastAsia" w:hAnsiTheme="majorEastAsia" w:cs="Tahoma" w:hint="eastAsia"/>
          <w:color w:val="333333"/>
          <w:kern w:val="0"/>
          <w:sz w:val="28"/>
          <w:szCs w:val="29"/>
        </w:rPr>
        <w:t>24</w:t>
      </w:r>
    </w:p>
    <w:p w:rsidR="0037044E" w:rsidRPr="00AC4D52" w:rsidRDefault="0037044E" w:rsidP="0037044E">
      <w:pPr>
        <w:spacing w:line="500" w:lineRule="exact"/>
        <w:jc w:val="center"/>
        <w:rPr>
          <w:rFonts w:asciiTheme="majorEastAsia" w:eastAsiaTheme="majorEastAsia" w:hAnsiTheme="majorEastAsia" w:cs="Tahoma"/>
          <w:color w:val="333333"/>
          <w:kern w:val="0"/>
          <w:sz w:val="28"/>
          <w:szCs w:val="29"/>
        </w:rPr>
      </w:pPr>
    </w:p>
    <w:p w:rsidR="0037044E" w:rsidRPr="0037044E" w:rsidRDefault="0037044E" w:rsidP="0037044E">
      <w:pPr>
        <w:jc w:val="left"/>
        <w:rPr>
          <w:sz w:val="24"/>
        </w:rPr>
      </w:pPr>
      <w:r w:rsidRPr="0037044E">
        <w:rPr>
          <w:sz w:val="24"/>
        </w:rPr>
        <w:t>需求清单</w:t>
      </w:r>
    </w:p>
    <w:tbl>
      <w:tblPr>
        <w:tblpPr w:leftFromText="180" w:rightFromText="180" w:vertAnchor="text" w:horzAnchor="margin" w:tblpXSpec="center" w:tblpY="25"/>
        <w:tblW w:w="8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23"/>
        <w:gridCol w:w="3250"/>
        <w:gridCol w:w="1275"/>
        <w:gridCol w:w="1328"/>
      </w:tblGrid>
      <w:tr w:rsidR="0026617F" w:rsidTr="0037044E">
        <w:trPr>
          <w:trHeight w:val="248"/>
        </w:trPr>
        <w:tc>
          <w:tcPr>
            <w:tcW w:w="1164" w:type="dxa"/>
            <w:shd w:val="clear" w:color="auto" w:fill="auto"/>
            <w:vAlign w:val="center"/>
          </w:tcPr>
          <w:p w:rsidR="0026617F" w:rsidRDefault="0037044E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26617F" w:rsidRDefault="0037044E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1275" w:type="dxa"/>
            <w:shd w:val="clear" w:color="auto" w:fill="auto"/>
          </w:tcPr>
          <w:p w:rsidR="0026617F" w:rsidRDefault="0037044E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1328" w:type="dxa"/>
            <w:shd w:val="clear" w:color="auto" w:fill="auto"/>
          </w:tcPr>
          <w:p w:rsidR="0026617F" w:rsidRDefault="0037044E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刊例价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</w:tr>
      <w:tr w:rsidR="0026617F" w:rsidTr="0037044E">
        <w:trPr>
          <w:trHeight w:val="1205"/>
        </w:trPr>
        <w:tc>
          <w:tcPr>
            <w:tcW w:w="1164" w:type="dxa"/>
            <w:shd w:val="clear" w:color="auto" w:fill="auto"/>
            <w:vAlign w:val="center"/>
          </w:tcPr>
          <w:p w:rsidR="0026617F" w:rsidRDefault="0037044E">
            <w:pPr>
              <w:widowControl/>
              <w:jc w:val="center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招专场宣讲会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26617F" w:rsidRDefault="0026617F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  <w:p w:rsidR="0026617F" w:rsidRDefault="0037044E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由高校指定定点宣传学校，我们负责组织生源和执行落地专场宣讲会，以及结合线上、线下的宣传推广，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为高校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研招提高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招生效率，拓展招生渠道</w:t>
            </w:r>
          </w:p>
          <w:p w:rsidR="0026617F" w:rsidRDefault="0026617F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26617F" w:rsidRDefault="0037044E">
            <w:pPr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场</w:t>
            </w:r>
          </w:p>
        </w:tc>
        <w:tc>
          <w:tcPr>
            <w:tcW w:w="1328" w:type="dxa"/>
            <w:shd w:val="clear" w:color="auto" w:fill="auto"/>
          </w:tcPr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</w:tc>
      </w:tr>
      <w:tr w:rsidR="0026617F" w:rsidTr="0037044E">
        <w:trPr>
          <w:trHeight w:val="1205"/>
        </w:trPr>
        <w:tc>
          <w:tcPr>
            <w:tcW w:w="1164" w:type="dxa"/>
            <w:shd w:val="clear" w:color="auto" w:fill="auto"/>
            <w:vAlign w:val="center"/>
          </w:tcPr>
          <w:p w:rsidR="0026617F" w:rsidRDefault="0037044E">
            <w:pPr>
              <w:widowControl/>
              <w:jc w:val="center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为高校撰写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微信稿件</w:t>
            </w:r>
            <w:proofErr w:type="gramEnd"/>
          </w:p>
        </w:tc>
        <w:tc>
          <w:tcPr>
            <w:tcW w:w="1223" w:type="dxa"/>
            <w:shd w:val="clear" w:color="auto" w:fill="auto"/>
            <w:vAlign w:val="center"/>
          </w:tcPr>
          <w:p w:rsidR="0026617F" w:rsidRDefault="0037044E">
            <w:pPr>
              <w:widowControl/>
              <w:jc w:val="left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  <w:t>高校定制深度招生宣传内容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6617F" w:rsidRDefault="0037044E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抓住高校的办学、专业、就业等特点，以媒体态度给考生、家长择校推荐，也包含院校的各种招生政策。栏目包含：王牌院系，走进校园，对话名师，我的大学。</w:t>
            </w:r>
          </w:p>
        </w:tc>
        <w:tc>
          <w:tcPr>
            <w:tcW w:w="1275" w:type="dxa"/>
            <w:shd w:val="clear" w:color="auto" w:fill="auto"/>
          </w:tcPr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26617F" w:rsidRDefault="0037044E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篇</w:t>
            </w:r>
          </w:p>
        </w:tc>
        <w:tc>
          <w:tcPr>
            <w:tcW w:w="1328" w:type="dxa"/>
            <w:shd w:val="clear" w:color="auto" w:fill="auto"/>
          </w:tcPr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</w:tc>
      </w:tr>
      <w:tr w:rsidR="0026617F" w:rsidTr="0037044E">
        <w:trPr>
          <w:trHeight w:val="715"/>
        </w:trPr>
        <w:tc>
          <w:tcPr>
            <w:tcW w:w="1164" w:type="dxa"/>
            <w:vAlign w:val="center"/>
          </w:tcPr>
          <w:p w:rsidR="0026617F" w:rsidRDefault="0037044E">
            <w:pPr>
              <w:jc w:val="center"/>
              <w:rPr>
                <w:rFonts w:ascii="微软雅黑" w:eastAsia="微软雅黑" w:hAnsi="微软雅黑" w:cs="微软雅黑"/>
                <w:b/>
                <w:i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微信媒体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矩阵</w:t>
            </w:r>
          </w:p>
        </w:tc>
        <w:tc>
          <w:tcPr>
            <w:tcW w:w="4473" w:type="dxa"/>
            <w:gridSpan w:val="2"/>
            <w:vAlign w:val="center"/>
          </w:tcPr>
          <w:p w:rsidR="0026617F" w:rsidRDefault="0037044E">
            <w:pPr>
              <w:pStyle w:val="Style16"/>
              <w:spacing w:line="3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360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教育在线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官方微信</w:t>
            </w:r>
            <w:proofErr w:type="gramEnd"/>
          </w:p>
        </w:tc>
        <w:tc>
          <w:tcPr>
            <w:tcW w:w="1275" w:type="dxa"/>
            <w:vAlign w:val="center"/>
          </w:tcPr>
          <w:p w:rsidR="0026617F" w:rsidRDefault="0037044E">
            <w:pPr>
              <w:pStyle w:val="Style16"/>
              <w:spacing w:line="3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在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微信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平台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发布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篇</w:t>
            </w:r>
          </w:p>
        </w:tc>
        <w:tc>
          <w:tcPr>
            <w:tcW w:w="1328" w:type="dxa"/>
            <w:vAlign w:val="center"/>
          </w:tcPr>
          <w:p w:rsidR="0026617F" w:rsidRDefault="0026617F">
            <w:pPr>
              <w:pStyle w:val="Style16"/>
              <w:spacing w:line="3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26617F" w:rsidTr="0037044E">
        <w:trPr>
          <w:trHeight w:val="966"/>
        </w:trPr>
        <w:tc>
          <w:tcPr>
            <w:tcW w:w="1164" w:type="dxa"/>
            <w:shd w:val="clear" w:color="auto" w:fill="auto"/>
            <w:vAlign w:val="center"/>
          </w:tcPr>
          <w:p w:rsidR="0026617F" w:rsidRDefault="0037044E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360</w:t>
            </w: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教育在线</w:t>
            </w:r>
          </w:p>
          <w:p w:rsidR="0026617F" w:rsidRDefault="0037044E">
            <w:pPr>
              <w:widowControl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www.360eol.com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26617F" w:rsidRDefault="0037044E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  <w:t>360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  <w:t>教育在线招生频道黄金广告位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  <w:t>个，周期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  <w:t>个月</w:t>
            </w:r>
          </w:p>
        </w:tc>
        <w:tc>
          <w:tcPr>
            <w:tcW w:w="1275" w:type="dxa"/>
            <w:shd w:val="clear" w:color="auto" w:fill="auto"/>
          </w:tcPr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26617F" w:rsidRDefault="0037044E">
            <w:pPr>
              <w:widowControl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首页广告栏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个月（赠送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个月）</w:t>
            </w:r>
          </w:p>
        </w:tc>
        <w:tc>
          <w:tcPr>
            <w:tcW w:w="1328" w:type="dxa"/>
            <w:shd w:val="clear" w:color="auto" w:fill="auto"/>
          </w:tcPr>
          <w:p w:rsidR="0026617F" w:rsidRDefault="0026617F">
            <w:pPr>
              <w:widowControl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  <w:p w:rsidR="0026617F" w:rsidRDefault="0026617F">
            <w:pPr>
              <w:widowControl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  <w:p w:rsidR="0026617F" w:rsidRDefault="0026617F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26617F" w:rsidTr="0037044E">
        <w:trPr>
          <w:trHeight w:val="487"/>
        </w:trPr>
        <w:tc>
          <w:tcPr>
            <w:tcW w:w="5637" w:type="dxa"/>
            <w:gridSpan w:val="3"/>
            <w:vAlign w:val="center"/>
          </w:tcPr>
          <w:p w:rsidR="0026617F" w:rsidRDefault="0037044E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总计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</w:t>
            </w:r>
          </w:p>
        </w:tc>
        <w:tc>
          <w:tcPr>
            <w:tcW w:w="2603" w:type="dxa"/>
            <w:gridSpan w:val="2"/>
            <w:vAlign w:val="center"/>
          </w:tcPr>
          <w:p w:rsidR="0026617F" w:rsidRDefault="0026617F">
            <w:pPr>
              <w:pStyle w:val="Style16"/>
              <w:spacing w:line="32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</w:tc>
      </w:tr>
    </w:tbl>
    <w:p w:rsidR="0026617F" w:rsidRPr="0037044E" w:rsidRDefault="0037044E" w:rsidP="0037044E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37044E">
        <w:rPr>
          <w:rFonts w:asciiTheme="minorEastAsia" w:hAnsiTheme="minorEastAsia" w:hint="eastAsia"/>
          <w:sz w:val="22"/>
        </w:rPr>
        <w:t>此次服务时间为</w:t>
      </w:r>
      <w:r w:rsidRPr="0037044E">
        <w:rPr>
          <w:rFonts w:asciiTheme="minorEastAsia" w:hAnsiTheme="minorEastAsia" w:hint="eastAsia"/>
          <w:sz w:val="22"/>
        </w:rPr>
        <w:t>2017</w:t>
      </w:r>
      <w:r w:rsidRPr="0037044E">
        <w:rPr>
          <w:rFonts w:asciiTheme="minorEastAsia" w:hAnsiTheme="minorEastAsia" w:hint="eastAsia"/>
          <w:sz w:val="22"/>
        </w:rPr>
        <w:t>年</w:t>
      </w:r>
      <w:r w:rsidRPr="0037044E">
        <w:rPr>
          <w:rFonts w:asciiTheme="minorEastAsia" w:hAnsiTheme="minorEastAsia" w:hint="eastAsia"/>
          <w:sz w:val="22"/>
        </w:rPr>
        <w:t>11</w:t>
      </w:r>
      <w:r w:rsidRPr="0037044E">
        <w:rPr>
          <w:rFonts w:asciiTheme="minorEastAsia" w:hAnsiTheme="minorEastAsia" w:hint="eastAsia"/>
          <w:sz w:val="22"/>
        </w:rPr>
        <w:t>月起至</w:t>
      </w:r>
      <w:r w:rsidRPr="0037044E">
        <w:rPr>
          <w:rFonts w:asciiTheme="minorEastAsia" w:hAnsiTheme="minorEastAsia" w:hint="eastAsia"/>
          <w:sz w:val="22"/>
        </w:rPr>
        <w:t>2018</w:t>
      </w:r>
      <w:r w:rsidRPr="0037044E">
        <w:rPr>
          <w:rFonts w:asciiTheme="minorEastAsia" w:hAnsiTheme="minorEastAsia" w:hint="eastAsia"/>
          <w:sz w:val="22"/>
        </w:rPr>
        <w:t>年</w:t>
      </w:r>
      <w:r w:rsidRPr="0037044E">
        <w:rPr>
          <w:rFonts w:asciiTheme="minorEastAsia" w:hAnsiTheme="minorEastAsia" w:hint="eastAsia"/>
          <w:sz w:val="22"/>
        </w:rPr>
        <w:t>3</w:t>
      </w:r>
      <w:r w:rsidRPr="0037044E">
        <w:rPr>
          <w:rFonts w:asciiTheme="minorEastAsia" w:hAnsiTheme="minorEastAsia" w:hint="eastAsia"/>
          <w:sz w:val="22"/>
        </w:rPr>
        <w:t>月底，正是我校研究生招生阶段。我校去年与</w:t>
      </w:r>
      <w:r w:rsidRPr="0037044E">
        <w:rPr>
          <w:rFonts w:asciiTheme="minorEastAsia" w:hAnsiTheme="minorEastAsia" w:hint="eastAsia"/>
          <w:sz w:val="22"/>
        </w:rPr>
        <w:t>360</w:t>
      </w:r>
      <w:r w:rsidRPr="0037044E">
        <w:rPr>
          <w:rFonts w:asciiTheme="minorEastAsia" w:hAnsiTheme="minorEastAsia" w:hint="eastAsia"/>
          <w:sz w:val="22"/>
        </w:rPr>
        <w:t>教育在线就曾有过类似服务，为我校在线上线下</w:t>
      </w:r>
      <w:proofErr w:type="gramStart"/>
      <w:r w:rsidRPr="0037044E">
        <w:rPr>
          <w:rFonts w:asciiTheme="minorEastAsia" w:hAnsiTheme="minorEastAsia" w:hint="eastAsia"/>
          <w:sz w:val="22"/>
        </w:rPr>
        <w:t>做全了方面</w:t>
      </w:r>
      <w:proofErr w:type="gramEnd"/>
      <w:r w:rsidRPr="0037044E">
        <w:rPr>
          <w:rFonts w:asciiTheme="minorEastAsia" w:hAnsiTheme="minorEastAsia" w:hint="eastAsia"/>
          <w:sz w:val="22"/>
        </w:rPr>
        <w:t>的宣传，基于去年合作的基础上：</w:t>
      </w:r>
      <w:r w:rsidRPr="0037044E">
        <w:rPr>
          <w:rFonts w:asciiTheme="minorEastAsia" w:hAnsiTheme="minorEastAsia" w:hint="eastAsia"/>
          <w:sz w:val="22"/>
        </w:rPr>
        <w:t>360</w:t>
      </w:r>
      <w:r w:rsidRPr="0037044E">
        <w:rPr>
          <w:rFonts w:asciiTheme="minorEastAsia" w:hAnsiTheme="minorEastAsia" w:hint="eastAsia"/>
          <w:sz w:val="22"/>
        </w:rPr>
        <w:t>教育在线定制的</w:t>
      </w:r>
      <w:proofErr w:type="gramStart"/>
      <w:r w:rsidRPr="0037044E">
        <w:rPr>
          <w:rFonts w:asciiTheme="minorEastAsia" w:hAnsiTheme="minorEastAsia" w:hint="eastAsia"/>
          <w:sz w:val="22"/>
        </w:rPr>
        <w:t>手机端微网站</w:t>
      </w:r>
      <w:proofErr w:type="gramEnd"/>
      <w:r w:rsidRPr="0037044E">
        <w:rPr>
          <w:rFonts w:asciiTheme="minorEastAsia" w:hAnsiTheme="minorEastAsia" w:hint="eastAsia"/>
          <w:sz w:val="22"/>
        </w:rPr>
        <w:t>用来服务招生工作，今年增加</w:t>
      </w:r>
      <w:proofErr w:type="gramStart"/>
      <w:r w:rsidRPr="0037044E">
        <w:rPr>
          <w:rFonts w:asciiTheme="minorEastAsia" w:hAnsiTheme="minorEastAsia" w:hint="eastAsia"/>
          <w:sz w:val="22"/>
        </w:rPr>
        <w:t>研招信息</w:t>
      </w:r>
      <w:proofErr w:type="gramEnd"/>
      <w:r w:rsidRPr="0037044E">
        <w:rPr>
          <w:rFonts w:asciiTheme="minorEastAsia" w:hAnsiTheme="minorEastAsia" w:hint="eastAsia"/>
          <w:sz w:val="22"/>
        </w:rPr>
        <w:t>的更新和宣传，同时有高校专场宣讲会，线上线下联动开展招生宣传，以达到宣传效果的最大化。</w:t>
      </w:r>
      <w:bookmarkStart w:id="0" w:name="_GoBack"/>
      <w:bookmarkEnd w:id="0"/>
    </w:p>
    <w:sectPr w:rsidR="0026617F" w:rsidRPr="0037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34433"/>
    <w:rsid w:val="0026617F"/>
    <w:rsid w:val="0037044E"/>
    <w:rsid w:val="0A0E1CBE"/>
    <w:rsid w:val="115C15A0"/>
    <w:rsid w:val="49E81E07"/>
    <w:rsid w:val="49F34433"/>
    <w:rsid w:val="4FA80BC1"/>
    <w:rsid w:val="515F20C8"/>
    <w:rsid w:val="51A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_Style 16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_Style 16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STA-FM</cp:lastModifiedBy>
  <cp:revision>2</cp:revision>
  <cp:lastPrinted>2017-10-26T08:14:00Z</cp:lastPrinted>
  <dcterms:created xsi:type="dcterms:W3CDTF">2017-10-26T06:23:00Z</dcterms:created>
  <dcterms:modified xsi:type="dcterms:W3CDTF">2017-11-09T04:30:00Z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