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1261" w:tblpY="372"/>
        <w:tblW w:w="10020" w:type="dxa"/>
        <w:tblLook w:val="04A0"/>
      </w:tblPr>
      <w:tblGrid>
        <w:gridCol w:w="1240"/>
        <w:gridCol w:w="1740"/>
        <w:gridCol w:w="4800"/>
        <w:gridCol w:w="2240"/>
      </w:tblGrid>
      <w:tr w:rsidR="00654777" w:rsidRPr="00654777" w:rsidTr="00654777">
        <w:trPr>
          <w:trHeight w:val="3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院系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姓名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论文题目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指导教师</w:t>
            </w:r>
          </w:p>
        </w:tc>
      </w:tr>
      <w:tr w:rsidR="00654777" w:rsidRPr="00654777" w:rsidTr="00654777">
        <w:trPr>
          <w:trHeight w:val="3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表演系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王莎莎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《灵动的心窗——艺术之感受》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张晓明</w:t>
            </w:r>
          </w:p>
        </w:tc>
      </w:tr>
      <w:tr w:rsidR="00654777" w:rsidRPr="00654777" w:rsidTr="00654777">
        <w:trPr>
          <w:trHeight w:val="3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表演系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宝尔古勒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《浅谈演员创作角色的最高任务——从在校的舞台实践谈起》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洪彬</w:t>
            </w:r>
          </w:p>
        </w:tc>
      </w:tr>
      <w:tr w:rsidR="00654777" w:rsidRPr="00654777" w:rsidTr="00654777">
        <w:trPr>
          <w:trHeight w:val="3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舞台美术系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李奥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《戏剧的生成－戏剧观演关系的互动研究》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王履玮、陈子平、徐肖锋</w:t>
            </w:r>
          </w:p>
        </w:tc>
      </w:tr>
      <w:tr w:rsidR="00654777" w:rsidRPr="00654777" w:rsidTr="00654777">
        <w:trPr>
          <w:trHeight w:val="3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舞台美术系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努尔夏提•艾合买提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《用灯光绘画——试论舞台灯光设计的构图与画面感》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伊天夫</w:t>
            </w:r>
          </w:p>
        </w:tc>
      </w:tr>
      <w:tr w:rsidR="00654777" w:rsidRPr="00654777" w:rsidTr="00654777">
        <w:trPr>
          <w:trHeight w:val="3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舞台美术系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努尔达娜•多拉提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《浅析哈萨克斯服饰—由毕业作品“着色”谈起》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徐家华、冯燕容</w:t>
            </w:r>
          </w:p>
        </w:tc>
      </w:tr>
      <w:tr w:rsidR="00654777" w:rsidRPr="00654777" w:rsidTr="00654777">
        <w:trPr>
          <w:trHeight w:val="3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舞台美术系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邱叶静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《浅谈舞台监督在演出中安全管理的重要性》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王履玮、杨翎翔</w:t>
            </w:r>
          </w:p>
        </w:tc>
      </w:tr>
      <w:tr w:rsidR="00654777" w:rsidRPr="00654777" w:rsidTr="00654777">
        <w:trPr>
          <w:trHeight w:val="3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戏剧文学系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张怡然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《喜剧的忧伤—陈白尘抗战时期社会讽刺剧研究》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汤逸佩</w:t>
            </w:r>
          </w:p>
        </w:tc>
      </w:tr>
      <w:tr w:rsidR="00654777" w:rsidRPr="00654777" w:rsidTr="00654777">
        <w:trPr>
          <w:trHeight w:val="3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戏剧文学系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严慧茹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《论对当今社会戏剧教育认知的导向问题——由在中国中小学课堂开展戏剧课程谈起》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徐煜</w:t>
            </w:r>
          </w:p>
        </w:tc>
      </w:tr>
      <w:tr w:rsidR="00654777" w:rsidRPr="00654777" w:rsidTr="00654777">
        <w:trPr>
          <w:trHeight w:val="3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导演系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罗茜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《浅谈中国戏剧舞台上的“象征”》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李建平</w:t>
            </w:r>
          </w:p>
        </w:tc>
      </w:tr>
      <w:tr w:rsidR="00654777" w:rsidRPr="00654777" w:rsidTr="00654777">
        <w:trPr>
          <w:trHeight w:val="3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电影电视学院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郑雨雷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《分工不同 贡献相当——浅谈中国综艺娱乐节目中女主持人的“副手”形象》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吴保和</w:t>
            </w:r>
          </w:p>
        </w:tc>
      </w:tr>
      <w:tr w:rsidR="00654777" w:rsidRPr="00654777" w:rsidTr="00654777">
        <w:trPr>
          <w:trHeight w:val="3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电影电视学院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韦雨辰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《新媒体创造的网络剧奇观——浅析网络剧&lt;万万没想到&gt;热播成因》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魏东晓</w:t>
            </w:r>
          </w:p>
        </w:tc>
      </w:tr>
      <w:tr w:rsidR="00654777" w:rsidRPr="00654777" w:rsidTr="00654777">
        <w:trPr>
          <w:trHeight w:val="3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电影电视学院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池剑南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《从美国电影&lt;记忆碎片&gt;到&lt;星际穿越&gt;——浅析克里斯托弗·诺兰导演的创作风格及其成因》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魏东晓</w:t>
            </w:r>
          </w:p>
        </w:tc>
      </w:tr>
      <w:tr w:rsidR="00654777" w:rsidRPr="00654777" w:rsidTr="00654777">
        <w:trPr>
          <w:trHeight w:val="3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戏曲学院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卫立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《论昆曲官（冠）生的表演特点及其发展》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顾兆琳</w:t>
            </w:r>
          </w:p>
        </w:tc>
      </w:tr>
      <w:tr w:rsidR="00654777" w:rsidRPr="00654777" w:rsidTr="00654777">
        <w:trPr>
          <w:trHeight w:val="3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戏曲学院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吴泽霞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《传习与反思——以京剧与潮剧为例》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张伟品</w:t>
            </w:r>
          </w:p>
        </w:tc>
      </w:tr>
      <w:tr w:rsidR="00654777" w:rsidRPr="00654777" w:rsidTr="00654777">
        <w:trPr>
          <w:trHeight w:val="3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戏曲学院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薛韡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《浅谈扬琴止音器的运用》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许侠</w:t>
            </w:r>
          </w:p>
        </w:tc>
      </w:tr>
      <w:tr w:rsidR="00654777" w:rsidRPr="00654777" w:rsidTr="00654777">
        <w:trPr>
          <w:trHeight w:val="3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戏曲学院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徐佳芸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《“拿来主义”——就毕业剧目衍伸试析越剧发展》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宋捷</w:t>
            </w:r>
          </w:p>
        </w:tc>
      </w:tr>
      <w:tr w:rsidR="00654777" w:rsidRPr="00654777" w:rsidTr="00654777">
        <w:trPr>
          <w:trHeight w:val="3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戏曲学院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胡力伟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《挖掘整理泉州提线木偶传统“绝活”的体会——以传统剧目&lt;钟馗醉酒&gt;为例》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郭红军</w:t>
            </w:r>
          </w:p>
        </w:tc>
      </w:tr>
      <w:tr w:rsidR="00654777" w:rsidRPr="00654777" w:rsidTr="00654777">
        <w:trPr>
          <w:trHeight w:val="3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戏曲学院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裴修文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《情与境——论音乐短剧&lt;兵车行&gt;中的音乐表达》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颜海音</w:t>
            </w:r>
          </w:p>
        </w:tc>
      </w:tr>
      <w:tr w:rsidR="00654777" w:rsidRPr="00654777" w:rsidTr="00654777">
        <w:trPr>
          <w:trHeight w:val="3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舞蹈学院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许潘飞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《浅析原创实践作品——&lt;墨语&gt;》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庄丽</w:t>
            </w:r>
          </w:p>
        </w:tc>
      </w:tr>
      <w:tr w:rsidR="00654777" w:rsidRPr="00654777" w:rsidTr="00654777">
        <w:trPr>
          <w:trHeight w:val="3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舞蹈学院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黄露露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《浅谈傣族舞蹈&lt;傣乡语画&gt;中服装与道具的运用与创新》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赵丽</w:t>
            </w:r>
          </w:p>
        </w:tc>
      </w:tr>
      <w:tr w:rsidR="00654777" w:rsidRPr="00654777" w:rsidTr="00654777">
        <w:trPr>
          <w:trHeight w:val="3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舞蹈学院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李双佛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《浅谈国际标准舞的舞台艺术化——以国标舞剧&lt;卡门&gt;男主角唐•何塞的视角出发》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孙佳</w:t>
            </w:r>
          </w:p>
        </w:tc>
      </w:tr>
      <w:tr w:rsidR="00654777" w:rsidRPr="00654777" w:rsidTr="00654777">
        <w:trPr>
          <w:trHeight w:val="3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舞蹈学院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何迪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《浅谈舞蹈表演在舞剧中的重要性——从芭蕾舞剧&lt;仙女&gt;角色扮演说起》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朱美丽</w:t>
            </w:r>
          </w:p>
        </w:tc>
      </w:tr>
      <w:tr w:rsidR="00654777" w:rsidRPr="00654777" w:rsidTr="00654777">
        <w:trPr>
          <w:trHeight w:val="3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舞蹈学院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王鹏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《浅谈群舞中构图的运用》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李园</w:t>
            </w:r>
          </w:p>
        </w:tc>
      </w:tr>
      <w:tr w:rsidR="00654777" w:rsidRPr="00654777" w:rsidTr="00654777">
        <w:trPr>
          <w:trHeight w:val="3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创意学院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李倩蓉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《戏剧海报设计中动态呈现的应用初探》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陈晔</w:t>
            </w:r>
          </w:p>
        </w:tc>
      </w:tr>
      <w:tr w:rsidR="00654777" w:rsidRPr="00654777" w:rsidTr="00654777">
        <w:trPr>
          <w:trHeight w:val="3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创意学院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方冉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《浅谈动画作品中机械角色的拟人化处理——以毕业作品&lt;The God of Repair&gt;为例》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777" w:rsidRPr="00654777" w:rsidRDefault="00654777" w:rsidP="00654777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654777">
              <w:rPr>
                <w:rFonts w:ascii="宋体" w:hAnsi="宋体" w:cs="宋体" w:hint="eastAsia"/>
                <w:kern w:val="0"/>
                <w:sz w:val="16"/>
                <w:szCs w:val="16"/>
              </w:rPr>
              <w:t>刘志新</w:t>
            </w:r>
          </w:p>
        </w:tc>
      </w:tr>
    </w:tbl>
    <w:p w:rsidR="00682624" w:rsidRDefault="00654777" w:rsidP="00654777">
      <w:pPr>
        <w:jc w:val="center"/>
      </w:pPr>
      <w:r>
        <w:rPr>
          <w:rFonts w:hint="eastAsia"/>
        </w:rPr>
        <w:t>公示：上海戏剧学院</w:t>
      </w:r>
      <w:r>
        <w:rPr>
          <w:rFonts w:hint="eastAsia"/>
        </w:rPr>
        <w:t>2015</w:t>
      </w:r>
      <w:r>
        <w:rPr>
          <w:rFonts w:hint="eastAsia"/>
        </w:rPr>
        <w:t>届本科优秀毕业论文名单</w:t>
      </w:r>
    </w:p>
    <w:p w:rsidR="00682624" w:rsidRDefault="00682624" w:rsidP="00682624">
      <w:pPr>
        <w:ind w:firstLineChars="200" w:firstLine="420"/>
        <w:rPr>
          <w:rFonts w:hint="eastAsia"/>
        </w:rPr>
      </w:pPr>
      <w:r>
        <w:rPr>
          <w:rFonts w:hint="eastAsia"/>
        </w:rPr>
        <w:t>公示时间：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日至</w:t>
      </w:r>
      <w:r>
        <w:rPr>
          <w:rFonts w:hint="eastAsia"/>
        </w:rPr>
        <w:t>2015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日，公示期间，如有异议，请于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日前向教务处反映。联系电话：</w:t>
      </w:r>
      <w:r>
        <w:rPr>
          <w:rFonts w:hint="eastAsia"/>
        </w:rPr>
        <w:t>62486595</w:t>
      </w:r>
      <w:r>
        <w:rPr>
          <w:rFonts w:hint="eastAsia"/>
        </w:rPr>
        <w:t>。</w:t>
      </w:r>
    </w:p>
    <w:p w:rsidR="00F03EFC" w:rsidRPr="00682624" w:rsidRDefault="00682624" w:rsidP="00682624">
      <w:pPr>
        <w:wordWrap w:val="0"/>
        <w:ind w:firstLineChars="200" w:firstLine="420"/>
        <w:jc w:val="right"/>
      </w:pPr>
      <w:r>
        <w:rPr>
          <w:rFonts w:hint="eastAsia"/>
        </w:rPr>
        <w:t>教务处</w:t>
      </w:r>
      <w:r>
        <w:rPr>
          <w:rFonts w:hint="eastAsia"/>
        </w:rPr>
        <w:t xml:space="preserve"> 2015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</w:t>
      </w:r>
    </w:p>
    <w:sectPr w:rsidR="00F03EFC" w:rsidRPr="00682624" w:rsidSect="00F03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4777"/>
    <w:rsid w:val="005C1394"/>
    <w:rsid w:val="0064175C"/>
    <w:rsid w:val="00654777"/>
    <w:rsid w:val="00682624"/>
    <w:rsid w:val="00755A04"/>
    <w:rsid w:val="0092138C"/>
    <w:rsid w:val="00BF5557"/>
    <w:rsid w:val="00F03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8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92138C"/>
    <w:pPr>
      <w:keepNext/>
      <w:outlineLvl w:val="0"/>
    </w:pPr>
    <w:rPr>
      <w:b/>
      <w:bCs/>
      <w:sz w:val="30"/>
      <w:szCs w:val="20"/>
    </w:rPr>
  </w:style>
  <w:style w:type="paragraph" w:styleId="2">
    <w:name w:val="heading 2"/>
    <w:basedOn w:val="a"/>
    <w:next w:val="a"/>
    <w:link w:val="2Char"/>
    <w:qFormat/>
    <w:rsid w:val="0092138C"/>
    <w:pPr>
      <w:keepNext/>
      <w:outlineLvl w:val="1"/>
    </w:pPr>
    <w:rPr>
      <w:b/>
      <w:bCs/>
      <w:sz w:val="24"/>
      <w:szCs w:val="20"/>
    </w:rPr>
  </w:style>
  <w:style w:type="paragraph" w:styleId="3">
    <w:name w:val="heading 3"/>
    <w:basedOn w:val="a"/>
    <w:next w:val="a"/>
    <w:link w:val="3Char"/>
    <w:qFormat/>
    <w:rsid w:val="0092138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92138C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92138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92138C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92138C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92138C"/>
    <w:pPr>
      <w:keepNext/>
      <w:outlineLvl w:val="7"/>
    </w:pPr>
    <w:rPr>
      <w:i/>
      <w:iCs/>
      <w:sz w:val="72"/>
    </w:rPr>
  </w:style>
  <w:style w:type="paragraph" w:styleId="9">
    <w:name w:val="heading 9"/>
    <w:basedOn w:val="a"/>
    <w:next w:val="a"/>
    <w:link w:val="9Char"/>
    <w:qFormat/>
    <w:rsid w:val="0092138C"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2138C"/>
    <w:rPr>
      <w:b/>
      <w:bCs/>
      <w:kern w:val="2"/>
      <w:sz w:val="30"/>
    </w:rPr>
  </w:style>
  <w:style w:type="character" w:customStyle="1" w:styleId="2Char">
    <w:name w:val="标题 2 Char"/>
    <w:basedOn w:val="a0"/>
    <w:link w:val="2"/>
    <w:rsid w:val="0092138C"/>
    <w:rPr>
      <w:b/>
      <w:bCs/>
      <w:kern w:val="2"/>
      <w:sz w:val="24"/>
    </w:rPr>
  </w:style>
  <w:style w:type="character" w:customStyle="1" w:styleId="3Char">
    <w:name w:val="标题 3 Char"/>
    <w:basedOn w:val="a0"/>
    <w:link w:val="3"/>
    <w:rsid w:val="0092138C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rsid w:val="0092138C"/>
    <w:rPr>
      <w:rFonts w:ascii="Arial" w:eastAsia="黑体" w:hAnsi="Arial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92138C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rsid w:val="0092138C"/>
    <w:rPr>
      <w:rFonts w:ascii="Arial" w:eastAsia="黑体" w:hAnsi="Arial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rsid w:val="0092138C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rsid w:val="0092138C"/>
    <w:rPr>
      <w:i/>
      <w:iCs/>
      <w:kern w:val="2"/>
      <w:sz w:val="72"/>
      <w:szCs w:val="24"/>
    </w:rPr>
  </w:style>
  <w:style w:type="character" w:customStyle="1" w:styleId="9Char">
    <w:name w:val="标题 9 Char"/>
    <w:basedOn w:val="a0"/>
    <w:link w:val="9"/>
    <w:rsid w:val="0092138C"/>
    <w:rPr>
      <w:rFonts w:ascii="Arial" w:eastAsia="黑体" w:hAnsi="Arial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6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2015-06-09T02:43:00Z</dcterms:created>
  <dcterms:modified xsi:type="dcterms:W3CDTF">2015-06-09T02:53:00Z</dcterms:modified>
</cp:coreProperties>
</file>